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C901A" w14:textId="77777777" w:rsidR="007C0C33" w:rsidRDefault="007C0C33" w:rsidP="005009EC">
      <w:pPr>
        <w:jc w:val="center"/>
        <w:rPr>
          <w:b/>
          <w:sz w:val="32"/>
          <w:szCs w:val="32"/>
        </w:rPr>
      </w:pPr>
    </w:p>
    <w:p w14:paraId="21F1B127" w14:textId="77777777" w:rsidR="003914C0" w:rsidRPr="002315B3" w:rsidRDefault="003914C0" w:rsidP="003914C0">
      <w:pPr>
        <w:jc w:val="center"/>
        <w:rPr>
          <w:b/>
        </w:rPr>
      </w:pPr>
      <w:r w:rsidRPr="002315B3">
        <w:rPr>
          <w:b/>
        </w:rPr>
        <w:t xml:space="preserve">SUPERINTENDENCIA DE CASINOS DE JUEGO PRESENTA </w:t>
      </w:r>
    </w:p>
    <w:p w14:paraId="5025EA40" w14:textId="77777777" w:rsidR="003914C0" w:rsidRPr="002315B3" w:rsidRDefault="003914C0" w:rsidP="003914C0">
      <w:pPr>
        <w:jc w:val="center"/>
        <w:rPr>
          <w:b/>
        </w:rPr>
      </w:pPr>
      <w:r w:rsidRPr="002315B3">
        <w:rPr>
          <w:b/>
        </w:rPr>
        <w:t>CAMPAÑA DE EDUCACION PARA EL JUEGO RESPONSABLE</w:t>
      </w:r>
    </w:p>
    <w:p w14:paraId="087BD359" w14:textId="77777777" w:rsidR="00BC6B63" w:rsidRDefault="00BC6B63" w:rsidP="00BC6B63">
      <w:pPr>
        <w:pStyle w:val="Prrafodelista"/>
        <w:ind w:left="0"/>
        <w:jc w:val="both"/>
      </w:pPr>
    </w:p>
    <w:p w14:paraId="4B3BABBB" w14:textId="77777777" w:rsidR="003914C0" w:rsidRPr="003914C0" w:rsidRDefault="003914C0" w:rsidP="00BC6B63">
      <w:pPr>
        <w:pStyle w:val="Prrafodelista"/>
        <w:numPr>
          <w:ilvl w:val="0"/>
          <w:numId w:val="5"/>
        </w:numPr>
        <w:ind w:left="284" w:hanging="284"/>
        <w:jc w:val="both"/>
        <w:rPr>
          <w:b/>
          <w:i/>
        </w:rPr>
      </w:pPr>
      <w:r w:rsidRPr="003914C0">
        <w:rPr>
          <w:b/>
          <w:i/>
        </w:rPr>
        <w:t>A través de dípticos impresos que serán entregados a los visitantes de los principales casinos del país y en la renovada página web de la SCJ, se busca orientar a la población sobre los riesgos del juego problemático y cómo detectarlo a tiempo.</w:t>
      </w:r>
    </w:p>
    <w:p w14:paraId="4B37FE79" w14:textId="77777777" w:rsidR="003914C0" w:rsidRPr="002315B3" w:rsidRDefault="003914C0" w:rsidP="003914C0">
      <w:pPr>
        <w:jc w:val="both"/>
        <w:rPr>
          <w:i/>
        </w:rPr>
      </w:pPr>
    </w:p>
    <w:p w14:paraId="3E2A441F" w14:textId="77777777" w:rsidR="003914C0" w:rsidRDefault="003914C0" w:rsidP="003914C0">
      <w:pPr>
        <w:jc w:val="both"/>
      </w:pPr>
      <w:r w:rsidRPr="002315B3">
        <w:t xml:space="preserve">La Superintendencia de Casinos de Juegos puso hoy a disposición del público la campaña educativa en el juego responsable </w:t>
      </w:r>
      <w:r w:rsidRPr="002315B3">
        <w:rPr>
          <w:b/>
        </w:rPr>
        <w:t>“</w:t>
      </w:r>
      <w:r w:rsidRPr="00BC6B63">
        <w:rPr>
          <w:b/>
          <w:i/>
        </w:rPr>
        <w:t>No juegues con el juego: Si deja de ser entretenido ya no es juego</w:t>
      </w:r>
      <w:r w:rsidRPr="002315B3">
        <w:rPr>
          <w:b/>
        </w:rPr>
        <w:t>”</w:t>
      </w:r>
      <w:r w:rsidRPr="002315B3">
        <w:t xml:space="preserve">. Los </w:t>
      </w:r>
      <w:r>
        <w:t>mensajes que componen esta campaña</w:t>
      </w:r>
      <w:r w:rsidRPr="002315B3">
        <w:t xml:space="preserve"> fueron elaborados por el Centro de Neurociencia Social y Cognitiva de la Escuela de Psicología de la Universidad Adolfo Ibañez y buscan orientar a la población en su relación con los juegos de azar a partir de la respuesta a preguntas como:</w:t>
      </w:r>
    </w:p>
    <w:p w14:paraId="00F57ED3" w14:textId="77777777" w:rsidR="00BC6B63" w:rsidRPr="002315B3" w:rsidRDefault="00BC6B63" w:rsidP="003914C0">
      <w:pPr>
        <w:jc w:val="both"/>
      </w:pPr>
    </w:p>
    <w:p w14:paraId="76841CC5" w14:textId="3FC4EE44" w:rsidR="003914C0" w:rsidRPr="002315B3" w:rsidRDefault="003914C0" w:rsidP="003914C0">
      <w:pPr>
        <w:pStyle w:val="Prrafodelista"/>
        <w:numPr>
          <w:ilvl w:val="0"/>
          <w:numId w:val="3"/>
        </w:numPr>
        <w:spacing w:after="160" w:line="259" w:lineRule="auto"/>
        <w:jc w:val="both"/>
      </w:pPr>
      <w:r w:rsidRPr="002315B3">
        <w:t>¿Por qué nos</w:t>
      </w:r>
      <w:r w:rsidR="00BC6B63">
        <w:t xml:space="preserve"> gustan los juegos de azar y las </w:t>
      </w:r>
      <w:r w:rsidRPr="002315B3">
        <w:t>apuestas?</w:t>
      </w:r>
    </w:p>
    <w:p w14:paraId="4550A4A8" w14:textId="77777777" w:rsidR="003914C0" w:rsidRPr="002315B3" w:rsidRDefault="003914C0" w:rsidP="003914C0">
      <w:pPr>
        <w:pStyle w:val="Prrafodelista"/>
        <w:numPr>
          <w:ilvl w:val="0"/>
          <w:numId w:val="3"/>
        </w:numPr>
        <w:spacing w:after="160" w:line="259" w:lineRule="auto"/>
        <w:jc w:val="both"/>
      </w:pPr>
      <w:r w:rsidRPr="002315B3">
        <w:t xml:space="preserve"> ¿Por qué, aunque perdamos, seguimos jugando?</w:t>
      </w:r>
    </w:p>
    <w:p w14:paraId="41C99ADF" w14:textId="77777777" w:rsidR="003914C0" w:rsidRPr="002315B3" w:rsidRDefault="003914C0" w:rsidP="003914C0">
      <w:pPr>
        <w:pStyle w:val="Prrafodelista"/>
        <w:numPr>
          <w:ilvl w:val="0"/>
          <w:numId w:val="3"/>
        </w:numPr>
        <w:spacing w:after="160" w:line="259" w:lineRule="auto"/>
        <w:jc w:val="both"/>
      </w:pPr>
      <w:r w:rsidRPr="002315B3">
        <w:t>¿Cuándo el juego puede volverse un problema?</w:t>
      </w:r>
    </w:p>
    <w:p w14:paraId="6E472EAE" w14:textId="77777777" w:rsidR="003914C0" w:rsidRDefault="003914C0" w:rsidP="003914C0">
      <w:pPr>
        <w:jc w:val="both"/>
      </w:pPr>
      <w:r w:rsidRPr="002315B3">
        <w:t>Junto con entregar información sobre estas y otras temáticas asociadas a las apuestas, la campaña incorpora un test de autoevaluación para que las personas identifiquen si tienen una relación problemática con el juego</w:t>
      </w:r>
      <w:r>
        <w:t xml:space="preserve"> y las recomendaciones necesarias para abordar la situación a tiempo.</w:t>
      </w:r>
    </w:p>
    <w:p w14:paraId="650F0924" w14:textId="77777777" w:rsidR="00BC6B63" w:rsidRPr="002315B3" w:rsidRDefault="00BC6B63" w:rsidP="003914C0">
      <w:pPr>
        <w:jc w:val="both"/>
      </w:pPr>
    </w:p>
    <w:p w14:paraId="0CDE9588" w14:textId="77777777" w:rsidR="00BC6B63" w:rsidRDefault="003914C0" w:rsidP="003914C0">
      <w:pPr>
        <w:jc w:val="both"/>
      </w:pPr>
      <w:r w:rsidRPr="002315B3">
        <w:t xml:space="preserve">La campaña educativa en el juego responsable estará disponible en forma de dípticos impresos que serán distribuidos durante el verano entre los asistentes a los principales casinos de juego del país. </w:t>
      </w:r>
    </w:p>
    <w:p w14:paraId="779E9FE7" w14:textId="77777777" w:rsidR="00BC6B63" w:rsidRDefault="00BC6B63" w:rsidP="003914C0">
      <w:pPr>
        <w:jc w:val="both"/>
      </w:pPr>
    </w:p>
    <w:p w14:paraId="3BD6C8F7" w14:textId="029925EB" w:rsidR="003914C0" w:rsidRDefault="003914C0" w:rsidP="003914C0">
      <w:pPr>
        <w:jc w:val="both"/>
      </w:pPr>
      <w:r w:rsidRPr="002315B3">
        <w:t xml:space="preserve">Adicionalmente podrá ser consultada en </w:t>
      </w:r>
      <w:r w:rsidR="00BC6B63">
        <w:t xml:space="preserve">el sitio web </w:t>
      </w:r>
      <w:r w:rsidRPr="002315B3">
        <w:t>de la SCJ, que presentará a partir de esta fecha un renovado aspecto que facilita su acceso y consulta. En el sitio www.scj.</w:t>
      </w:r>
      <w:r w:rsidR="00BC6B63">
        <w:t>gob.</w:t>
      </w:r>
      <w:r w:rsidRPr="002315B3">
        <w:t>cl  se podrán revisar las recomendaciones y advertencias de la campaña, junto a la posibilidad de compartir y descargar sus contenidos.</w:t>
      </w:r>
    </w:p>
    <w:p w14:paraId="485054A7" w14:textId="77777777" w:rsidR="00BC6B63" w:rsidRDefault="00BC6B63" w:rsidP="003914C0">
      <w:pPr>
        <w:jc w:val="both"/>
      </w:pPr>
    </w:p>
    <w:p w14:paraId="4CCC71EC" w14:textId="3D2FE035" w:rsidR="00BC6B63" w:rsidRPr="002315B3" w:rsidRDefault="00AE7FCB" w:rsidP="003914C0">
      <w:pPr>
        <w:jc w:val="both"/>
      </w:pPr>
      <w:r>
        <w:t>Esta iniciativa, al igual que la modificación de la Circular de Autoexclusión que se encuentra en desarrollo, se enmarcan en la misión institucional que es “</w:t>
      </w:r>
      <w:r w:rsidRPr="002F5FB3">
        <w:t>Promover el desarrollo sustentable de la industria mediante el juego responsable, legal y transparente, contribuyendo al desarrollo regional</w:t>
      </w:r>
      <w:r>
        <w:t>”.</w:t>
      </w:r>
      <w:bookmarkStart w:id="0" w:name="_GoBack"/>
      <w:bookmarkEnd w:id="0"/>
    </w:p>
    <w:p w14:paraId="2B4916AA" w14:textId="23948359" w:rsidR="007C0C33" w:rsidRDefault="007C0C33" w:rsidP="004E23D0">
      <w:pPr>
        <w:jc w:val="both"/>
      </w:pPr>
    </w:p>
    <w:p w14:paraId="623D3098" w14:textId="607E27D6" w:rsidR="00947E05" w:rsidRDefault="00947E05" w:rsidP="004E23D0">
      <w:pPr>
        <w:jc w:val="both"/>
      </w:pPr>
    </w:p>
    <w:p w14:paraId="62CB16CE" w14:textId="137FA83B" w:rsidR="00947E05" w:rsidRDefault="00947E05" w:rsidP="004E23D0">
      <w:pPr>
        <w:jc w:val="both"/>
      </w:pPr>
    </w:p>
    <w:p w14:paraId="124BD5E9" w14:textId="77777777" w:rsidR="00947E05" w:rsidRDefault="00947E05" w:rsidP="004E23D0">
      <w:pPr>
        <w:jc w:val="both"/>
      </w:pPr>
    </w:p>
    <w:sectPr w:rsidR="00947E05" w:rsidSect="00E8150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64600" w14:textId="77777777" w:rsidR="0078560D" w:rsidRDefault="0078560D" w:rsidP="00311952">
      <w:r>
        <w:separator/>
      </w:r>
    </w:p>
  </w:endnote>
  <w:endnote w:type="continuationSeparator" w:id="0">
    <w:p w14:paraId="00B5CF8D" w14:textId="77777777" w:rsidR="0078560D" w:rsidRDefault="0078560D" w:rsidP="0031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19D50" w14:textId="77777777" w:rsidR="0078560D" w:rsidRDefault="0078560D" w:rsidP="00311952">
      <w:r>
        <w:separator/>
      </w:r>
    </w:p>
  </w:footnote>
  <w:footnote w:type="continuationSeparator" w:id="0">
    <w:p w14:paraId="4E91441B" w14:textId="77777777" w:rsidR="0078560D" w:rsidRDefault="0078560D" w:rsidP="00311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11B56" w14:textId="33B6FC55" w:rsidR="007C0C33" w:rsidRDefault="007C0C33">
    <w:pPr>
      <w:pStyle w:val="Encabezado"/>
    </w:pPr>
    <w:r w:rsidRPr="000F2490">
      <w:rPr>
        <w:noProof/>
        <w:lang w:val="es-CL" w:eastAsia="es-CL"/>
      </w:rPr>
      <w:drawing>
        <wp:inline distT="0" distB="0" distL="0" distR="0" wp14:anchorId="3FE11D3A" wp14:editId="3A2B133C">
          <wp:extent cx="2447925" cy="657225"/>
          <wp:effectExtent l="0" t="0" r="9525" b="9525"/>
          <wp:docPr id="2" name="Imagen 2" descr="SCJ_marca_princip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CJ_marca_princip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51E2"/>
    <w:multiLevelType w:val="hybridMultilevel"/>
    <w:tmpl w:val="FE940D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77635"/>
    <w:multiLevelType w:val="hybridMultilevel"/>
    <w:tmpl w:val="3D8A21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A3110"/>
    <w:multiLevelType w:val="hybridMultilevel"/>
    <w:tmpl w:val="E8AA49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20ABD"/>
    <w:multiLevelType w:val="hybridMultilevel"/>
    <w:tmpl w:val="638C6EE8"/>
    <w:lvl w:ilvl="0" w:tplc="57002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D07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AA5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2C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988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26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EA8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48C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884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5D24A29"/>
    <w:multiLevelType w:val="hybridMultilevel"/>
    <w:tmpl w:val="D972A06E"/>
    <w:lvl w:ilvl="0" w:tplc="ACC239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82"/>
    <w:rsid w:val="00027BC7"/>
    <w:rsid w:val="00042CC2"/>
    <w:rsid w:val="00080E53"/>
    <w:rsid w:val="000B58BF"/>
    <w:rsid w:val="00275006"/>
    <w:rsid w:val="00297541"/>
    <w:rsid w:val="002F769D"/>
    <w:rsid w:val="00311952"/>
    <w:rsid w:val="003914C0"/>
    <w:rsid w:val="003A54EC"/>
    <w:rsid w:val="00463682"/>
    <w:rsid w:val="004E23D0"/>
    <w:rsid w:val="005009EC"/>
    <w:rsid w:val="00564DAE"/>
    <w:rsid w:val="00651FFC"/>
    <w:rsid w:val="00673201"/>
    <w:rsid w:val="0078560D"/>
    <w:rsid w:val="007C0C33"/>
    <w:rsid w:val="008A7372"/>
    <w:rsid w:val="00947E05"/>
    <w:rsid w:val="009A5490"/>
    <w:rsid w:val="00A475B3"/>
    <w:rsid w:val="00A8205F"/>
    <w:rsid w:val="00AC4663"/>
    <w:rsid w:val="00AE7FCB"/>
    <w:rsid w:val="00AF5294"/>
    <w:rsid w:val="00BC6B63"/>
    <w:rsid w:val="00D54D01"/>
    <w:rsid w:val="00D55833"/>
    <w:rsid w:val="00D759DF"/>
    <w:rsid w:val="00DA3187"/>
    <w:rsid w:val="00DE4B06"/>
    <w:rsid w:val="00DE66FF"/>
    <w:rsid w:val="00DF6DC6"/>
    <w:rsid w:val="00E35586"/>
    <w:rsid w:val="00E8150E"/>
    <w:rsid w:val="00EB522A"/>
    <w:rsid w:val="00E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004E204"/>
  <w14:defaultImageDpi w14:val="32767"/>
  <w15:docId w15:val="{B27DDE5F-B56F-4F74-8381-DB5FC0A3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5009EC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09E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5009EC"/>
    <w:rPr>
      <w:rFonts w:ascii="Times New Roman" w:hAnsi="Times New Roman" w:cs="Times New Roman"/>
      <w:b/>
      <w:bCs/>
      <w:lang w:eastAsia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09E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027BC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027BC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27BC7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311952"/>
  </w:style>
  <w:style w:type="character" w:customStyle="1" w:styleId="TextonotapieCar">
    <w:name w:val="Texto nota pie Car"/>
    <w:basedOn w:val="Fuentedeprrafopredeter"/>
    <w:link w:val="Textonotapie"/>
    <w:uiPriority w:val="99"/>
    <w:rsid w:val="00311952"/>
  </w:style>
  <w:style w:type="character" w:styleId="Refdenotaalpie">
    <w:name w:val="footnote reference"/>
    <w:basedOn w:val="Fuentedeprrafopredeter"/>
    <w:uiPriority w:val="99"/>
    <w:unhideWhenUsed/>
    <w:rsid w:val="0031195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B0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B06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C0C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C0C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33"/>
  </w:style>
  <w:style w:type="paragraph" w:styleId="Piedepgina">
    <w:name w:val="footer"/>
    <w:basedOn w:val="Normal"/>
    <w:link w:val="PiedepginaCar"/>
    <w:uiPriority w:val="99"/>
    <w:unhideWhenUsed/>
    <w:rsid w:val="007C0C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8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0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9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Claudia Valladares Acosta</cp:lastModifiedBy>
  <cp:revision>7</cp:revision>
  <dcterms:created xsi:type="dcterms:W3CDTF">2018-01-10T20:42:00Z</dcterms:created>
  <dcterms:modified xsi:type="dcterms:W3CDTF">2019-01-18T02:29:00Z</dcterms:modified>
</cp:coreProperties>
</file>