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D212" w14:textId="77777777" w:rsidR="00436FAE" w:rsidRDefault="00B53497" w:rsidP="00CF5D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CL" w:eastAsia="es-CL"/>
        </w:rPr>
        <w:drawing>
          <wp:inline distT="0" distB="0" distL="0" distR="0" wp14:anchorId="774B3CD8" wp14:editId="5B8D6D3B">
            <wp:extent cx="2576195" cy="691515"/>
            <wp:effectExtent l="0" t="0" r="0" b="635"/>
            <wp:docPr id="1" name="0 Imagen" descr="Logo S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SC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27B50" w14:textId="77777777" w:rsidR="00436FAE" w:rsidRPr="00436FAE" w:rsidRDefault="00436FAE" w:rsidP="00CF5D1F">
      <w:pPr>
        <w:jc w:val="both"/>
        <w:rPr>
          <w:rFonts w:ascii="Arial" w:hAnsi="Arial" w:cs="Arial"/>
          <w:b/>
          <w:sz w:val="16"/>
          <w:szCs w:val="16"/>
        </w:rPr>
      </w:pPr>
    </w:p>
    <w:p w14:paraId="69A744C1" w14:textId="61738EEE" w:rsidR="00851502" w:rsidRPr="00436FAE" w:rsidRDefault="00436FAE" w:rsidP="00CF5D1F">
      <w:pPr>
        <w:jc w:val="both"/>
        <w:rPr>
          <w:rFonts w:ascii="Arial" w:hAnsi="Arial" w:cs="Arial"/>
          <w:b/>
          <w:sz w:val="16"/>
          <w:szCs w:val="16"/>
        </w:rPr>
      </w:pPr>
      <w:r w:rsidRPr="00436FAE">
        <w:rPr>
          <w:rFonts w:ascii="Arial" w:hAnsi="Arial" w:cs="Arial"/>
          <w:b/>
          <w:sz w:val="16"/>
          <w:szCs w:val="16"/>
        </w:rPr>
        <w:t>EXP</w:t>
      </w:r>
      <w:r w:rsidR="006C2414">
        <w:rPr>
          <w:rFonts w:ascii="Arial" w:hAnsi="Arial" w:cs="Arial"/>
          <w:b/>
          <w:sz w:val="16"/>
          <w:szCs w:val="16"/>
        </w:rPr>
        <w:t>-</w:t>
      </w:r>
      <w:r w:rsidR="00B95DAB">
        <w:rPr>
          <w:rFonts w:ascii="Arial" w:hAnsi="Arial" w:cs="Arial"/>
          <w:b/>
          <w:sz w:val="16"/>
          <w:szCs w:val="16"/>
        </w:rPr>
        <w:t>15302</w:t>
      </w:r>
      <w:r w:rsidRPr="00436FAE">
        <w:rPr>
          <w:rFonts w:ascii="Arial" w:hAnsi="Arial" w:cs="Arial"/>
          <w:b/>
          <w:sz w:val="16"/>
          <w:szCs w:val="16"/>
        </w:rPr>
        <w:t>-</w:t>
      </w:r>
      <w:r w:rsidRPr="00B95DAB">
        <w:rPr>
          <w:rFonts w:ascii="Arial" w:hAnsi="Arial" w:cs="Arial"/>
          <w:b/>
          <w:sz w:val="16"/>
          <w:szCs w:val="16"/>
        </w:rPr>
        <w:t>20</w:t>
      </w:r>
      <w:r w:rsidR="00B95DAB" w:rsidRPr="00B95DAB">
        <w:rPr>
          <w:rFonts w:ascii="Arial" w:hAnsi="Arial" w:cs="Arial"/>
          <w:b/>
          <w:sz w:val="16"/>
          <w:szCs w:val="16"/>
        </w:rPr>
        <w:t>19</w:t>
      </w:r>
      <w:r w:rsidR="00AC070B">
        <w:rPr>
          <w:rFonts w:ascii="Arial" w:hAnsi="Arial" w:cs="Arial"/>
          <w:b/>
          <w:sz w:val="16"/>
          <w:szCs w:val="16"/>
        </w:rPr>
        <w:t xml:space="preserve"> </w:t>
      </w:r>
    </w:p>
    <w:p w14:paraId="5105A15D" w14:textId="432A3434" w:rsidR="0058588C" w:rsidRPr="00281BD7" w:rsidRDefault="00D54DCC" w:rsidP="00D54DCC">
      <w:pPr>
        <w:tabs>
          <w:tab w:val="left" w:pos="4536"/>
        </w:tabs>
        <w:ind w:left="4253" w:right="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IMPARTE </w:t>
      </w:r>
      <w:r w:rsidR="00314A27" w:rsidRPr="00281BD7">
        <w:rPr>
          <w:rFonts w:ascii="Arial" w:hAnsi="Arial" w:cs="Arial"/>
          <w:b/>
          <w:sz w:val="22"/>
          <w:szCs w:val="22"/>
        </w:rPr>
        <w:t xml:space="preserve">INSTRUCCIONES </w:t>
      </w:r>
      <w:r>
        <w:rPr>
          <w:rFonts w:ascii="Arial" w:hAnsi="Arial" w:cs="Arial"/>
          <w:b/>
          <w:sz w:val="22"/>
          <w:szCs w:val="22"/>
        </w:rPr>
        <w:t>A</w:t>
      </w:r>
      <w:r w:rsidR="00DA42FA" w:rsidRPr="00281BD7">
        <w:rPr>
          <w:rFonts w:ascii="Arial" w:hAnsi="Arial" w:cs="Arial"/>
          <w:b/>
          <w:sz w:val="22"/>
          <w:szCs w:val="22"/>
        </w:rPr>
        <w:t xml:space="preserve"> LAS SOCIEDADES OPERADORAS </w:t>
      </w:r>
      <w:r w:rsidR="00956356" w:rsidRPr="00281BD7">
        <w:rPr>
          <w:rFonts w:ascii="Arial" w:hAnsi="Arial" w:cs="Arial"/>
          <w:b/>
          <w:sz w:val="22"/>
          <w:szCs w:val="22"/>
          <w:lang w:val="es-MX"/>
        </w:rPr>
        <w:t>Y CONCESIONARIAS DE CASINOS MUNICIPALES</w:t>
      </w:r>
      <w:r w:rsidR="00956356" w:rsidRPr="00281BD7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PARA LA </w:t>
      </w:r>
      <w:r w:rsidR="009F2404">
        <w:rPr>
          <w:rFonts w:ascii="Arial" w:hAnsi="Arial" w:cs="Arial"/>
          <w:b/>
          <w:sz w:val="22"/>
          <w:szCs w:val="22"/>
        </w:rPr>
        <w:t>RESTRI</w:t>
      </w:r>
      <w:r>
        <w:rPr>
          <w:rFonts w:ascii="Arial" w:hAnsi="Arial" w:cs="Arial"/>
          <w:b/>
          <w:sz w:val="22"/>
          <w:szCs w:val="22"/>
        </w:rPr>
        <w:t>CCIÓN DE</w:t>
      </w:r>
      <w:r w:rsidR="009F2404">
        <w:rPr>
          <w:rFonts w:ascii="Arial" w:hAnsi="Arial" w:cs="Arial"/>
          <w:b/>
          <w:sz w:val="22"/>
          <w:szCs w:val="22"/>
        </w:rPr>
        <w:t xml:space="preserve"> INGRESO</w:t>
      </w:r>
      <w:r>
        <w:rPr>
          <w:rFonts w:ascii="Arial" w:hAnsi="Arial" w:cs="Arial"/>
          <w:b/>
          <w:sz w:val="22"/>
          <w:szCs w:val="22"/>
        </w:rPr>
        <w:t xml:space="preserve"> O PERMANENCIA</w:t>
      </w:r>
      <w:r w:rsidR="00DA42FA" w:rsidRPr="00281BD7">
        <w:rPr>
          <w:rFonts w:ascii="Arial" w:hAnsi="Arial" w:cs="Arial"/>
          <w:b/>
          <w:sz w:val="22"/>
          <w:szCs w:val="22"/>
        </w:rPr>
        <w:t xml:space="preserve"> DE</w:t>
      </w:r>
      <w:r w:rsidR="009F2404">
        <w:rPr>
          <w:rFonts w:ascii="Arial" w:hAnsi="Arial" w:cs="Arial"/>
          <w:b/>
          <w:sz w:val="22"/>
          <w:szCs w:val="22"/>
        </w:rPr>
        <w:t xml:space="preserve"> JUGADORES</w:t>
      </w:r>
      <w:r w:rsidR="00DA42FA" w:rsidRPr="00281BD7">
        <w:rPr>
          <w:rFonts w:ascii="Arial" w:hAnsi="Arial" w:cs="Arial"/>
          <w:b/>
          <w:sz w:val="22"/>
          <w:szCs w:val="22"/>
        </w:rPr>
        <w:t xml:space="preserve"> </w:t>
      </w:r>
      <w:r w:rsidR="009F2404">
        <w:rPr>
          <w:rFonts w:ascii="Arial" w:hAnsi="Arial" w:cs="Arial"/>
          <w:b/>
          <w:sz w:val="22"/>
          <w:szCs w:val="22"/>
        </w:rPr>
        <w:t xml:space="preserve">A </w:t>
      </w:r>
      <w:r w:rsidR="00DA42FA" w:rsidRPr="00281BD7">
        <w:rPr>
          <w:rFonts w:ascii="Arial" w:hAnsi="Arial" w:cs="Arial"/>
          <w:b/>
          <w:sz w:val="22"/>
          <w:szCs w:val="22"/>
        </w:rPr>
        <w:t>LAS SALAS DE JUEGO DE SUS CASINOS DE JUEGO</w:t>
      </w:r>
      <w:r w:rsidRPr="00D54DCC">
        <w:rPr>
          <w:rFonts w:ascii="Arial" w:hAnsi="Arial" w:cs="Arial"/>
          <w:b/>
          <w:sz w:val="22"/>
          <w:szCs w:val="22"/>
        </w:rPr>
        <w:t xml:space="preserve"> </w:t>
      </w:r>
    </w:p>
    <w:p w14:paraId="600C5349" w14:textId="77777777" w:rsidR="0058588C" w:rsidRPr="00281BD7" w:rsidRDefault="0058588C" w:rsidP="00FC72F4">
      <w:pPr>
        <w:tabs>
          <w:tab w:val="left" w:pos="4536"/>
        </w:tabs>
        <w:ind w:left="3686" w:right="49"/>
        <w:jc w:val="both"/>
        <w:rPr>
          <w:rFonts w:ascii="Arial" w:hAnsi="Arial" w:cs="Arial"/>
          <w:b/>
          <w:sz w:val="22"/>
          <w:szCs w:val="22"/>
        </w:rPr>
      </w:pPr>
    </w:p>
    <w:p w14:paraId="53E403F1" w14:textId="77777777" w:rsidR="0058588C" w:rsidRPr="00281BD7" w:rsidRDefault="0058588C" w:rsidP="00FC72F4">
      <w:pPr>
        <w:tabs>
          <w:tab w:val="left" w:pos="4536"/>
        </w:tabs>
        <w:ind w:left="3686" w:right="49"/>
        <w:jc w:val="both"/>
        <w:rPr>
          <w:rFonts w:ascii="Arial" w:hAnsi="Arial" w:cs="Arial"/>
          <w:b/>
          <w:sz w:val="22"/>
          <w:szCs w:val="22"/>
        </w:rPr>
      </w:pPr>
    </w:p>
    <w:p w14:paraId="6D780805" w14:textId="2C33C1E8" w:rsidR="00FF0DEF" w:rsidRPr="005F7A1F" w:rsidRDefault="004727C7" w:rsidP="00FC72F4">
      <w:pPr>
        <w:tabs>
          <w:tab w:val="left" w:pos="4536"/>
        </w:tabs>
        <w:ind w:left="3686" w:right="49" w:firstLine="567"/>
        <w:jc w:val="both"/>
        <w:rPr>
          <w:rFonts w:ascii="Arial" w:hAnsi="Arial" w:cs="Arial"/>
          <w:b/>
          <w:sz w:val="22"/>
          <w:szCs w:val="22"/>
        </w:rPr>
      </w:pPr>
      <w:r w:rsidRPr="005F7A1F">
        <w:rPr>
          <w:rFonts w:ascii="Arial" w:hAnsi="Arial" w:cs="Arial"/>
          <w:b/>
          <w:sz w:val="22"/>
          <w:szCs w:val="22"/>
        </w:rPr>
        <w:t>CIRCULAR N°</w:t>
      </w:r>
    </w:p>
    <w:p w14:paraId="30D88EFE" w14:textId="77777777" w:rsidR="00D9695C" w:rsidRPr="005F7A1F" w:rsidRDefault="007753ED" w:rsidP="00FC72F4">
      <w:pPr>
        <w:tabs>
          <w:tab w:val="left" w:pos="4536"/>
        </w:tabs>
        <w:ind w:left="3686" w:right="49"/>
        <w:jc w:val="both"/>
        <w:rPr>
          <w:rFonts w:ascii="Arial" w:hAnsi="Arial" w:cs="Arial"/>
          <w:b/>
          <w:sz w:val="22"/>
          <w:szCs w:val="22"/>
        </w:rPr>
      </w:pPr>
      <w:r w:rsidRPr="005F7A1F">
        <w:rPr>
          <w:rFonts w:ascii="Arial" w:hAnsi="Arial" w:cs="Arial"/>
          <w:b/>
          <w:sz w:val="22"/>
          <w:szCs w:val="22"/>
        </w:rPr>
        <w:tab/>
      </w:r>
    </w:p>
    <w:p w14:paraId="7EF284C1" w14:textId="77777777" w:rsidR="003A4C21" w:rsidRPr="005F7A1F" w:rsidRDefault="003A4C21" w:rsidP="00FC72F4">
      <w:pPr>
        <w:ind w:right="49"/>
        <w:rPr>
          <w:rFonts w:ascii="Arial" w:hAnsi="Arial" w:cs="Arial"/>
          <w:b/>
          <w:sz w:val="22"/>
          <w:szCs w:val="22"/>
        </w:rPr>
      </w:pPr>
    </w:p>
    <w:p w14:paraId="38DBE231" w14:textId="77777777" w:rsidR="008F4C3C" w:rsidRPr="005F7A1F" w:rsidRDefault="008F4C3C" w:rsidP="00FC72F4">
      <w:pPr>
        <w:ind w:left="4253" w:right="49"/>
        <w:rPr>
          <w:rFonts w:ascii="Arial" w:hAnsi="Arial" w:cs="Arial"/>
          <w:b/>
          <w:sz w:val="22"/>
          <w:szCs w:val="22"/>
        </w:rPr>
      </w:pPr>
      <w:r w:rsidRPr="005F7A1F">
        <w:rPr>
          <w:rFonts w:ascii="Arial" w:hAnsi="Arial" w:cs="Arial"/>
          <w:b/>
          <w:sz w:val="22"/>
          <w:szCs w:val="22"/>
        </w:rPr>
        <w:t>SANTIAGO,</w:t>
      </w:r>
    </w:p>
    <w:p w14:paraId="668131DD" w14:textId="77777777" w:rsidR="00FF0DEF" w:rsidRPr="005F7A1F" w:rsidRDefault="00FF0DEF" w:rsidP="00FC72F4">
      <w:pPr>
        <w:ind w:right="49"/>
        <w:rPr>
          <w:rFonts w:ascii="Arial" w:hAnsi="Arial" w:cs="Arial"/>
          <w:b/>
          <w:sz w:val="22"/>
          <w:szCs w:val="22"/>
        </w:rPr>
      </w:pPr>
    </w:p>
    <w:p w14:paraId="3AEEBA41" w14:textId="3407AF51" w:rsidR="00D05898" w:rsidRPr="005F7A1F" w:rsidRDefault="008F4C3C" w:rsidP="009F2404">
      <w:pPr>
        <w:pStyle w:val="Ttulo3"/>
        <w:ind w:right="49" w:firstLine="4253"/>
        <w:jc w:val="both"/>
        <w:rPr>
          <w:rFonts w:cs="Arial"/>
          <w:sz w:val="22"/>
          <w:szCs w:val="22"/>
        </w:rPr>
      </w:pPr>
      <w:r w:rsidRPr="005F7A1F">
        <w:rPr>
          <w:rFonts w:cs="Arial"/>
          <w:sz w:val="22"/>
          <w:szCs w:val="22"/>
        </w:rPr>
        <w:t>VISTO:</w:t>
      </w:r>
      <w:r w:rsidR="00AA1B3C" w:rsidRPr="005F7A1F">
        <w:rPr>
          <w:rFonts w:cs="Arial"/>
          <w:sz w:val="22"/>
          <w:szCs w:val="22"/>
        </w:rPr>
        <w:t xml:space="preserve"> </w:t>
      </w:r>
      <w:r w:rsidR="00AA1B3C" w:rsidRPr="0055526E">
        <w:rPr>
          <w:rFonts w:cs="Arial"/>
          <w:b w:val="0"/>
          <w:sz w:val="22"/>
          <w:szCs w:val="22"/>
        </w:rPr>
        <w:t xml:space="preserve">Lo dispuesto en los artículos 9 y 42 </w:t>
      </w:r>
      <w:r w:rsidR="00AA1B3C" w:rsidRPr="0055526E">
        <w:rPr>
          <w:rFonts w:cs="Arial"/>
          <w:b w:val="0"/>
          <w:spacing w:val="-3"/>
          <w:sz w:val="22"/>
          <w:szCs w:val="22"/>
        </w:rPr>
        <w:t>N</w:t>
      </w:r>
      <w:r w:rsidR="00EB4B6B">
        <w:rPr>
          <w:rFonts w:cs="Arial"/>
          <w:b w:val="0"/>
          <w:spacing w:val="-3"/>
          <w:sz w:val="22"/>
          <w:szCs w:val="22"/>
          <w:vertAlign w:val="superscript"/>
        </w:rPr>
        <w:t>°</w:t>
      </w:r>
      <w:r w:rsidR="00AA1B3C" w:rsidRPr="0055526E">
        <w:rPr>
          <w:rFonts w:cs="Arial"/>
          <w:b w:val="0"/>
          <w:sz w:val="22"/>
          <w:szCs w:val="22"/>
        </w:rPr>
        <w:t xml:space="preserve"> 7 de la Ley N°19.995, que establece las Bases Generales para la Autorización, Funcionamiento y Fiscalización de Casinos de Juego; </w:t>
      </w:r>
      <w:r w:rsidR="00E113DB">
        <w:rPr>
          <w:rFonts w:cs="Arial"/>
          <w:b w:val="0"/>
          <w:sz w:val="22"/>
          <w:szCs w:val="22"/>
        </w:rPr>
        <w:t xml:space="preserve">en la Ley N°19.880, que establece Bases de los Procedimientos Administrativos que rigen los actos de los órganos de la administración del Estado; </w:t>
      </w:r>
      <w:r w:rsidR="00AA1B3C" w:rsidRPr="0055526E">
        <w:rPr>
          <w:rFonts w:cs="Arial"/>
          <w:b w:val="0"/>
          <w:sz w:val="22"/>
          <w:szCs w:val="22"/>
        </w:rPr>
        <w:t xml:space="preserve">en el artículo 9 </w:t>
      </w:r>
      <w:r w:rsidR="0055526E" w:rsidRPr="0055526E">
        <w:rPr>
          <w:rFonts w:cs="Arial"/>
          <w:b w:val="0"/>
          <w:sz w:val="22"/>
          <w:szCs w:val="22"/>
        </w:rPr>
        <w:t xml:space="preserve">y 33 </w:t>
      </w:r>
      <w:r w:rsidR="00AA1B3C" w:rsidRPr="0055526E">
        <w:rPr>
          <w:rFonts w:cs="Arial"/>
          <w:b w:val="0"/>
          <w:sz w:val="22"/>
          <w:szCs w:val="22"/>
        </w:rPr>
        <w:t>del</w:t>
      </w:r>
      <w:r w:rsidR="00AA1B3C" w:rsidRPr="005F7A1F">
        <w:rPr>
          <w:rFonts w:cs="Arial"/>
          <w:b w:val="0"/>
          <w:sz w:val="22"/>
          <w:szCs w:val="22"/>
        </w:rPr>
        <w:t xml:space="preserve"> Decreto Supremo N°287, de 2005, del Ministerio de Hacienda, que aprueba el Reglamento de Funcionamiento y Fiscalización de Casinos de Juego; </w:t>
      </w:r>
      <w:r w:rsidR="0055526E">
        <w:rPr>
          <w:rFonts w:cs="Arial"/>
          <w:b w:val="0"/>
          <w:sz w:val="22"/>
          <w:szCs w:val="22"/>
        </w:rPr>
        <w:t>en la Circular N°40, de 11 de octubre de 2013, de esta Superintendencia, que imparte instrucciones generales sobre la difusión de derechos y deberes de los jugadores de los casinos de juego autorizados al amparo de la Ley N°19.995;</w:t>
      </w:r>
      <w:r w:rsidR="00B2330D" w:rsidRPr="00B2330D">
        <w:rPr>
          <w:rFonts w:cs="Arial"/>
          <w:sz w:val="22"/>
          <w:szCs w:val="22"/>
        </w:rPr>
        <w:t xml:space="preserve"> </w:t>
      </w:r>
      <w:r w:rsidR="006C2414" w:rsidRPr="006C2414">
        <w:rPr>
          <w:rFonts w:cs="Arial"/>
          <w:b w:val="0"/>
          <w:bCs w:val="0"/>
          <w:sz w:val="22"/>
          <w:szCs w:val="22"/>
        </w:rPr>
        <w:t xml:space="preserve">en el </w:t>
      </w:r>
      <w:r w:rsidR="00B2330D" w:rsidRPr="006C2414">
        <w:rPr>
          <w:rFonts w:cs="Arial"/>
          <w:b w:val="0"/>
          <w:bCs w:val="0"/>
          <w:sz w:val="22"/>
          <w:szCs w:val="22"/>
        </w:rPr>
        <w:t>D</w:t>
      </w:r>
      <w:r w:rsidR="00B2330D" w:rsidRPr="00B2330D">
        <w:rPr>
          <w:rFonts w:cs="Arial"/>
          <w:b w:val="0"/>
          <w:bCs w:val="0"/>
          <w:sz w:val="22"/>
          <w:szCs w:val="22"/>
        </w:rPr>
        <w:t>ecreto Exento N°1521, de 14 de julio de 2017, del Ministerio del Interior y Seguridad Pública;</w:t>
      </w:r>
      <w:r w:rsidR="0055526E">
        <w:rPr>
          <w:rFonts w:cs="Arial"/>
          <w:b w:val="0"/>
          <w:sz w:val="22"/>
          <w:szCs w:val="22"/>
        </w:rPr>
        <w:t xml:space="preserve"> en el Oficio Circular N°1, de 3 de julio de 2017, de esta Superintendencia; en la Resolución Exenta N°157, de 10 de julio de 2006, y sus modificaciones, que aprueba el Catálogo de Juegos que podrán desarrollarse en los casinos de juego</w:t>
      </w:r>
      <w:r w:rsidR="006C2414">
        <w:rPr>
          <w:rFonts w:cs="Arial"/>
          <w:b w:val="0"/>
          <w:sz w:val="22"/>
          <w:szCs w:val="22"/>
        </w:rPr>
        <w:t>;</w:t>
      </w:r>
      <w:r w:rsidR="0055526E">
        <w:rPr>
          <w:rFonts w:cs="Arial"/>
          <w:b w:val="0"/>
          <w:sz w:val="22"/>
          <w:szCs w:val="22"/>
        </w:rPr>
        <w:t xml:space="preserve"> en el artículo 184 del Código del Trabajo y </w:t>
      </w:r>
      <w:r w:rsidR="00AA1B3C" w:rsidRPr="005F7A1F">
        <w:rPr>
          <w:rFonts w:cs="Arial"/>
          <w:b w:val="0"/>
          <w:sz w:val="22"/>
          <w:szCs w:val="22"/>
        </w:rPr>
        <w:t>en el Decreto N°32, de 2017, del Ministerio de Hacienda</w:t>
      </w:r>
      <w:r w:rsidR="006C2414">
        <w:rPr>
          <w:rFonts w:cs="Arial"/>
          <w:b w:val="0"/>
          <w:sz w:val="22"/>
          <w:szCs w:val="22"/>
        </w:rPr>
        <w:t>.</w:t>
      </w:r>
    </w:p>
    <w:p w14:paraId="736C100C" w14:textId="77777777" w:rsidR="00CB5409" w:rsidRPr="005F7A1F" w:rsidRDefault="00CB5409" w:rsidP="00FC72F4">
      <w:pPr>
        <w:ind w:right="49"/>
        <w:rPr>
          <w:rFonts w:ascii="Arial" w:hAnsi="Arial" w:cs="Arial"/>
          <w:sz w:val="22"/>
          <w:szCs w:val="22"/>
        </w:rPr>
      </w:pPr>
    </w:p>
    <w:p w14:paraId="13B0A4A8" w14:textId="77777777" w:rsidR="00D661F1" w:rsidRPr="005F7A1F" w:rsidRDefault="006700A6" w:rsidP="00FC72F4">
      <w:pPr>
        <w:ind w:left="4253" w:right="49"/>
        <w:rPr>
          <w:rFonts w:ascii="Arial" w:hAnsi="Arial" w:cs="Arial"/>
          <w:b/>
          <w:sz w:val="22"/>
          <w:szCs w:val="22"/>
        </w:rPr>
      </w:pPr>
      <w:r w:rsidRPr="005F7A1F">
        <w:rPr>
          <w:rFonts w:ascii="Arial" w:hAnsi="Arial" w:cs="Arial"/>
          <w:b/>
          <w:sz w:val="22"/>
          <w:szCs w:val="22"/>
        </w:rPr>
        <w:t>CONSIDERANDO</w:t>
      </w:r>
      <w:r w:rsidR="008F4C3C" w:rsidRPr="005F7A1F">
        <w:rPr>
          <w:rFonts w:ascii="Arial" w:hAnsi="Arial" w:cs="Arial"/>
          <w:b/>
          <w:sz w:val="22"/>
          <w:szCs w:val="22"/>
        </w:rPr>
        <w:t>:</w:t>
      </w:r>
    </w:p>
    <w:p w14:paraId="543D55FF" w14:textId="77777777" w:rsidR="00CB5409" w:rsidRPr="005F7A1F" w:rsidRDefault="00CB5409" w:rsidP="00DA485B">
      <w:pPr>
        <w:ind w:right="49"/>
        <w:rPr>
          <w:rFonts w:ascii="Arial" w:hAnsi="Arial" w:cs="Arial"/>
          <w:spacing w:val="-3"/>
          <w:sz w:val="22"/>
          <w:szCs w:val="22"/>
        </w:rPr>
      </w:pPr>
    </w:p>
    <w:p w14:paraId="50190A5A" w14:textId="0DB2E5EE" w:rsidR="00D661F1" w:rsidRPr="005F7A1F" w:rsidRDefault="00D661F1" w:rsidP="00FC72F4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5F7A1F">
        <w:rPr>
          <w:rFonts w:ascii="Arial" w:hAnsi="Arial" w:cs="Arial"/>
          <w:sz w:val="22"/>
          <w:szCs w:val="22"/>
        </w:rPr>
        <w:t>Que</w:t>
      </w:r>
      <w:r w:rsidR="00D001CC">
        <w:rPr>
          <w:rFonts w:ascii="Arial" w:hAnsi="Arial" w:cs="Arial"/>
          <w:sz w:val="22"/>
          <w:szCs w:val="22"/>
        </w:rPr>
        <w:t>,</w:t>
      </w:r>
      <w:r w:rsidRPr="005F7A1F">
        <w:rPr>
          <w:rFonts w:ascii="Arial" w:hAnsi="Arial" w:cs="Arial"/>
          <w:sz w:val="22"/>
          <w:szCs w:val="22"/>
        </w:rPr>
        <w:t xml:space="preserve"> el artículo 9 de la Ley N°19.995, que establece las Bases Generales para la Autorización, Funcionamiento y Fiscalización de Casinos de Juego, señala que “</w:t>
      </w:r>
      <w:r w:rsidRPr="005F7A1F">
        <w:rPr>
          <w:rFonts w:ascii="Arial" w:hAnsi="Arial" w:cs="Arial"/>
          <w:i/>
          <w:sz w:val="22"/>
          <w:szCs w:val="22"/>
        </w:rPr>
        <w:t xml:space="preserve">No podrán ingresar a las salas de juego o permanecer en ellas: </w:t>
      </w:r>
    </w:p>
    <w:p w14:paraId="6BAEFC0E" w14:textId="77777777" w:rsidR="00D661F1" w:rsidRPr="005F7A1F" w:rsidRDefault="00D661F1" w:rsidP="00FC72F4">
      <w:pPr>
        <w:pStyle w:val="Prrafodelista"/>
        <w:ind w:left="4253" w:right="49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33088B5D" w14:textId="77777777" w:rsidR="00D661F1" w:rsidRPr="005F7A1F" w:rsidRDefault="00D661F1" w:rsidP="00FC72F4">
      <w:pPr>
        <w:pStyle w:val="Prrafodelista"/>
        <w:ind w:left="567" w:right="49" w:hanging="567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5F7A1F">
        <w:rPr>
          <w:rFonts w:ascii="Arial" w:hAnsi="Arial" w:cs="Arial"/>
          <w:i/>
          <w:sz w:val="22"/>
          <w:szCs w:val="22"/>
        </w:rPr>
        <w:t xml:space="preserve">a) </w:t>
      </w:r>
      <w:r w:rsidRPr="005F7A1F">
        <w:rPr>
          <w:rFonts w:ascii="Arial" w:hAnsi="Arial" w:cs="Arial"/>
          <w:i/>
          <w:sz w:val="22"/>
          <w:szCs w:val="22"/>
        </w:rPr>
        <w:tab/>
        <w:t>Los menores de edad;</w:t>
      </w:r>
    </w:p>
    <w:p w14:paraId="69D74660" w14:textId="77777777" w:rsidR="00D661F1" w:rsidRPr="005F7A1F" w:rsidRDefault="00D661F1" w:rsidP="00FC72F4">
      <w:pPr>
        <w:pStyle w:val="Prrafodelista"/>
        <w:ind w:left="567" w:right="49" w:hanging="567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5F7A1F">
        <w:rPr>
          <w:rFonts w:ascii="Arial" w:hAnsi="Arial" w:cs="Arial"/>
          <w:i/>
          <w:sz w:val="22"/>
          <w:szCs w:val="22"/>
        </w:rPr>
        <w:t>b)</w:t>
      </w:r>
      <w:r w:rsidRPr="005F7A1F">
        <w:rPr>
          <w:rFonts w:ascii="Arial" w:hAnsi="Arial" w:cs="Arial"/>
          <w:i/>
          <w:sz w:val="22"/>
          <w:szCs w:val="22"/>
        </w:rPr>
        <w:tab/>
        <w:t>Los privados de razón y los interdictos por disipación;</w:t>
      </w:r>
    </w:p>
    <w:p w14:paraId="02B3B7AE" w14:textId="77777777" w:rsidR="00D661F1" w:rsidRPr="005F7A1F" w:rsidRDefault="00D661F1" w:rsidP="00FC72F4">
      <w:pPr>
        <w:pStyle w:val="Prrafodelista"/>
        <w:ind w:left="567" w:right="49" w:hanging="567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5F7A1F">
        <w:rPr>
          <w:rFonts w:ascii="Arial" w:hAnsi="Arial" w:cs="Arial"/>
          <w:i/>
          <w:sz w:val="22"/>
          <w:szCs w:val="22"/>
        </w:rPr>
        <w:t>c)</w:t>
      </w:r>
      <w:r w:rsidRPr="005F7A1F">
        <w:rPr>
          <w:rFonts w:ascii="Arial" w:hAnsi="Arial" w:cs="Arial"/>
          <w:i/>
          <w:sz w:val="22"/>
          <w:szCs w:val="22"/>
        </w:rPr>
        <w:tab/>
        <w:t>Las personas que se encuentren en manifiesto estado de ebriedad o bajo influencia de drogas;</w:t>
      </w:r>
    </w:p>
    <w:p w14:paraId="439A49C7" w14:textId="77777777" w:rsidR="00D661F1" w:rsidRPr="005F7A1F" w:rsidRDefault="00D661F1" w:rsidP="00FC72F4">
      <w:pPr>
        <w:pStyle w:val="Prrafodelista"/>
        <w:ind w:left="567" w:right="49" w:hanging="567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5F7A1F">
        <w:rPr>
          <w:rFonts w:ascii="Arial" w:hAnsi="Arial" w:cs="Arial"/>
          <w:i/>
          <w:sz w:val="22"/>
          <w:szCs w:val="22"/>
        </w:rPr>
        <w:t xml:space="preserve">d) </w:t>
      </w:r>
      <w:r w:rsidRPr="005F7A1F">
        <w:rPr>
          <w:rFonts w:ascii="Arial" w:hAnsi="Arial" w:cs="Arial"/>
          <w:i/>
          <w:sz w:val="22"/>
          <w:szCs w:val="22"/>
        </w:rPr>
        <w:tab/>
        <w:t>Los que porten armas, con excepción de los funcionarios de Carabineros e Investigaciones de conformidad con la legislación y reglamentación respectivas;</w:t>
      </w:r>
    </w:p>
    <w:p w14:paraId="110D40A6" w14:textId="77777777" w:rsidR="00D661F1" w:rsidRPr="005F7A1F" w:rsidRDefault="00D661F1" w:rsidP="00FC72F4">
      <w:pPr>
        <w:pStyle w:val="Prrafodelista"/>
        <w:ind w:left="567" w:right="49" w:hanging="567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5F7A1F">
        <w:rPr>
          <w:rFonts w:ascii="Arial" w:hAnsi="Arial" w:cs="Arial"/>
          <w:i/>
          <w:sz w:val="22"/>
          <w:szCs w:val="22"/>
        </w:rPr>
        <w:t xml:space="preserve">e) </w:t>
      </w:r>
      <w:r w:rsidRPr="005F7A1F">
        <w:rPr>
          <w:rFonts w:ascii="Arial" w:hAnsi="Arial" w:cs="Arial"/>
          <w:i/>
          <w:sz w:val="22"/>
          <w:szCs w:val="22"/>
        </w:rPr>
        <w:tab/>
        <w:t>Los que provoquen desórdenes, perturben el normal desarrollo de los juegos o cometan irregularidades en la práctica de los mismos, y</w:t>
      </w:r>
    </w:p>
    <w:p w14:paraId="4475D342" w14:textId="77777777" w:rsidR="00D661F1" w:rsidRPr="005F7A1F" w:rsidRDefault="00D661F1" w:rsidP="00FC72F4">
      <w:pPr>
        <w:pStyle w:val="Prrafodelista"/>
        <w:ind w:left="567" w:right="49" w:hanging="567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5F7A1F">
        <w:rPr>
          <w:rFonts w:ascii="Arial" w:hAnsi="Arial" w:cs="Arial"/>
          <w:i/>
          <w:sz w:val="22"/>
          <w:szCs w:val="22"/>
        </w:rPr>
        <w:t>f)</w:t>
      </w:r>
      <w:r w:rsidRPr="005F7A1F">
        <w:rPr>
          <w:rFonts w:ascii="Arial" w:hAnsi="Arial" w:cs="Arial"/>
          <w:i/>
          <w:sz w:val="22"/>
          <w:szCs w:val="22"/>
        </w:rPr>
        <w:tab/>
        <w:t>Los que, siendo requeridos, no puedan acreditar su identidad con el documento oficial de identificación correspondiente.</w:t>
      </w:r>
    </w:p>
    <w:p w14:paraId="7736523B" w14:textId="77777777" w:rsidR="00D661F1" w:rsidRPr="005F7A1F" w:rsidRDefault="00D661F1" w:rsidP="00FC72F4">
      <w:pPr>
        <w:pStyle w:val="Prrafodelista"/>
        <w:ind w:left="0" w:right="49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79FD97AB" w14:textId="77777777" w:rsidR="00D661F1" w:rsidRPr="005F7A1F" w:rsidRDefault="00D661F1" w:rsidP="00FC72F4">
      <w:pPr>
        <w:pStyle w:val="Prrafodelista"/>
        <w:ind w:left="0" w:right="4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5F7A1F">
        <w:rPr>
          <w:rFonts w:ascii="Arial" w:hAnsi="Arial" w:cs="Arial"/>
          <w:i/>
          <w:sz w:val="22"/>
          <w:szCs w:val="22"/>
        </w:rPr>
        <w:t>Será responsabilidad del operador, y en especial del personal a cargo de la admisión al casino de juego, velar por el acatamiento de estas prohibiciones, sin perjuicio de las facultades de la Superintendencia.</w:t>
      </w:r>
    </w:p>
    <w:p w14:paraId="10B06D3D" w14:textId="77777777" w:rsidR="00D661F1" w:rsidRPr="005F7A1F" w:rsidRDefault="00D661F1" w:rsidP="00FC72F4">
      <w:pPr>
        <w:pStyle w:val="Prrafodelista"/>
        <w:ind w:left="0" w:right="49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5B5B8936" w14:textId="77777777" w:rsidR="004006A8" w:rsidRPr="005F7A1F" w:rsidRDefault="00D661F1" w:rsidP="00FC72F4">
      <w:pPr>
        <w:pStyle w:val="Prrafodelista"/>
        <w:ind w:left="0" w:right="49"/>
        <w:contextualSpacing/>
        <w:jc w:val="both"/>
        <w:rPr>
          <w:rFonts w:ascii="Arial" w:hAnsi="Arial" w:cs="Arial"/>
          <w:sz w:val="22"/>
          <w:szCs w:val="22"/>
        </w:rPr>
      </w:pPr>
      <w:r w:rsidRPr="005F7A1F">
        <w:rPr>
          <w:rFonts w:ascii="Arial" w:hAnsi="Arial" w:cs="Arial"/>
          <w:i/>
          <w:sz w:val="22"/>
          <w:szCs w:val="22"/>
        </w:rPr>
        <w:t>Los operadores no podrán imponer otras prohibiciones de admisión a las salas de juego distintas de las establecidas en el presente artículo</w:t>
      </w:r>
      <w:r w:rsidRPr="005F7A1F">
        <w:rPr>
          <w:rFonts w:ascii="Arial" w:hAnsi="Arial" w:cs="Arial"/>
          <w:sz w:val="22"/>
          <w:szCs w:val="22"/>
        </w:rPr>
        <w:t xml:space="preserve">.” </w:t>
      </w:r>
    </w:p>
    <w:p w14:paraId="61ABC477" w14:textId="77777777" w:rsidR="004006A8" w:rsidRPr="005F7A1F" w:rsidRDefault="004006A8" w:rsidP="00FC72F4">
      <w:pPr>
        <w:pStyle w:val="Prrafodelista"/>
        <w:ind w:left="0" w:right="49"/>
        <w:contextualSpacing/>
        <w:jc w:val="both"/>
        <w:rPr>
          <w:rFonts w:ascii="Arial" w:hAnsi="Arial" w:cs="Arial"/>
          <w:sz w:val="22"/>
          <w:szCs w:val="22"/>
        </w:rPr>
      </w:pPr>
    </w:p>
    <w:p w14:paraId="771C5A58" w14:textId="45219A1D" w:rsidR="006D0D9F" w:rsidRDefault="004006A8" w:rsidP="006D0D9F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r w:rsidRPr="005F7A1F">
        <w:rPr>
          <w:rFonts w:ascii="Arial" w:hAnsi="Arial" w:cs="Arial"/>
          <w:sz w:val="22"/>
          <w:szCs w:val="22"/>
        </w:rPr>
        <w:t>Que</w:t>
      </w:r>
      <w:r w:rsidR="00D001CC">
        <w:rPr>
          <w:rFonts w:ascii="Arial" w:hAnsi="Arial" w:cs="Arial"/>
          <w:sz w:val="22"/>
          <w:szCs w:val="22"/>
        </w:rPr>
        <w:t xml:space="preserve">, </w:t>
      </w:r>
      <w:r w:rsidRPr="005F7A1F">
        <w:rPr>
          <w:rFonts w:ascii="Arial" w:hAnsi="Arial" w:cs="Arial"/>
          <w:sz w:val="22"/>
          <w:szCs w:val="22"/>
        </w:rPr>
        <w:t>l</w:t>
      </w:r>
      <w:r w:rsidR="00D001CC">
        <w:rPr>
          <w:rFonts w:ascii="Arial" w:hAnsi="Arial" w:cs="Arial"/>
          <w:sz w:val="22"/>
          <w:szCs w:val="22"/>
        </w:rPr>
        <w:t>as mismas prohibiciones anteriores</w:t>
      </w:r>
      <w:r w:rsidRPr="005F7A1F">
        <w:rPr>
          <w:rFonts w:ascii="Arial" w:hAnsi="Arial" w:cs="Arial"/>
          <w:sz w:val="22"/>
          <w:szCs w:val="22"/>
        </w:rPr>
        <w:t xml:space="preserve"> se encuentra</w:t>
      </w:r>
      <w:r w:rsidR="00C324B4">
        <w:rPr>
          <w:rFonts w:ascii="Arial" w:hAnsi="Arial" w:cs="Arial"/>
          <w:sz w:val="22"/>
          <w:szCs w:val="22"/>
        </w:rPr>
        <w:t>n</w:t>
      </w:r>
      <w:r w:rsidRPr="005F7A1F">
        <w:rPr>
          <w:rFonts w:ascii="Arial" w:hAnsi="Arial" w:cs="Arial"/>
          <w:sz w:val="22"/>
          <w:szCs w:val="22"/>
        </w:rPr>
        <w:t xml:space="preserve"> </w:t>
      </w:r>
      <w:r w:rsidR="00D001CC">
        <w:rPr>
          <w:rFonts w:ascii="Arial" w:hAnsi="Arial" w:cs="Arial"/>
          <w:sz w:val="22"/>
          <w:szCs w:val="22"/>
        </w:rPr>
        <w:t>establecidas</w:t>
      </w:r>
      <w:r w:rsidRPr="005F7A1F">
        <w:rPr>
          <w:rFonts w:ascii="Arial" w:hAnsi="Arial" w:cs="Arial"/>
          <w:sz w:val="22"/>
          <w:szCs w:val="22"/>
        </w:rPr>
        <w:t xml:space="preserve"> en el artículo 9</w:t>
      </w:r>
      <w:r w:rsidR="002D0AB3">
        <w:rPr>
          <w:rFonts w:ascii="Arial" w:hAnsi="Arial" w:cs="Arial"/>
          <w:sz w:val="22"/>
          <w:szCs w:val="22"/>
        </w:rPr>
        <w:t>°</w:t>
      </w:r>
      <w:r w:rsidRPr="005F7A1F">
        <w:rPr>
          <w:rFonts w:ascii="Arial" w:hAnsi="Arial" w:cs="Arial"/>
          <w:sz w:val="22"/>
          <w:szCs w:val="22"/>
        </w:rPr>
        <w:t xml:space="preserve"> del Decreto Supremo N°287, de 2005, del Ministerio de Hacienda</w:t>
      </w:r>
      <w:r w:rsidR="00CB5409" w:rsidRPr="005F7A1F">
        <w:rPr>
          <w:rFonts w:ascii="Arial" w:hAnsi="Arial" w:cs="Arial"/>
          <w:sz w:val="22"/>
          <w:szCs w:val="22"/>
        </w:rPr>
        <w:t xml:space="preserve">, </w:t>
      </w:r>
      <w:r w:rsidR="002D0AB3" w:rsidRPr="002D0AB3">
        <w:rPr>
          <w:rFonts w:ascii="Arial" w:hAnsi="Arial" w:cs="Arial"/>
          <w:sz w:val="22"/>
          <w:szCs w:val="22"/>
        </w:rPr>
        <w:t>que aprueba el Reglamento de Funcionamiento y Fiscalización de Casinos de Juego</w:t>
      </w:r>
      <w:r w:rsidR="00D001CC">
        <w:rPr>
          <w:rFonts w:ascii="Arial" w:hAnsi="Arial" w:cs="Arial"/>
          <w:sz w:val="22"/>
          <w:szCs w:val="22"/>
        </w:rPr>
        <w:t xml:space="preserve">, incluyendo </w:t>
      </w:r>
      <w:r w:rsidR="00D809F8">
        <w:rPr>
          <w:rFonts w:ascii="Arial" w:hAnsi="Arial" w:cs="Arial"/>
          <w:sz w:val="22"/>
          <w:szCs w:val="22"/>
        </w:rPr>
        <w:t>é</w:t>
      </w:r>
      <w:r w:rsidR="00D001CC">
        <w:rPr>
          <w:rFonts w:ascii="Arial" w:hAnsi="Arial" w:cs="Arial"/>
          <w:sz w:val="22"/>
          <w:szCs w:val="22"/>
        </w:rPr>
        <w:t>st</w:t>
      </w:r>
      <w:r w:rsidR="00D809F8">
        <w:rPr>
          <w:rFonts w:ascii="Arial" w:hAnsi="Arial" w:cs="Arial"/>
          <w:sz w:val="22"/>
          <w:szCs w:val="22"/>
        </w:rPr>
        <w:t>a</w:t>
      </w:r>
      <w:r w:rsidR="00D001CC">
        <w:rPr>
          <w:rFonts w:ascii="Arial" w:hAnsi="Arial" w:cs="Arial"/>
          <w:sz w:val="22"/>
          <w:szCs w:val="22"/>
        </w:rPr>
        <w:t xml:space="preserve"> última disposición a las personas que voluntariamente decidan autoexcluirse de los casinos de juego.</w:t>
      </w:r>
    </w:p>
    <w:p w14:paraId="684BED54" w14:textId="0617FF61" w:rsidR="00B53DE4" w:rsidRDefault="00B53DE4" w:rsidP="00B53DE4">
      <w:pPr>
        <w:pStyle w:val="Prrafodelista"/>
        <w:ind w:left="4253" w:right="49"/>
        <w:contextualSpacing/>
        <w:jc w:val="both"/>
        <w:rPr>
          <w:rFonts w:ascii="Arial" w:hAnsi="Arial" w:cs="Arial"/>
          <w:sz w:val="22"/>
          <w:szCs w:val="22"/>
        </w:rPr>
      </w:pPr>
    </w:p>
    <w:p w14:paraId="3E37D65D" w14:textId="508BCF05" w:rsidR="00AF3C5C" w:rsidRDefault="00AF3C5C" w:rsidP="00AF3C5C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Que, e</w:t>
      </w:r>
      <w:r w:rsidRPr="00BF395A">
        <w:rPr>
          <w:rFonts w:ascii="Arial" w:hAnsi="Arial" w:cs="Arial"/>
          <w:sz w:val="22"/>
          <w:szCs w:val="22"/>
        </w:rPr>
        <w:t>l artículo 184 del Código del Trabajo</w:t>
      </w:r>
      <w:r>
        <w:rPr>
          <w:rFonts w:ascii="Arial" w:hAnsi="Arial" w:cs="Arial"/>
          <w:sz w:val="22"/>
          <w:szCs w:val="22"/>
        </w:rPr>
        <w:t xml:space="preserve"> </w:t>
      </w:r>
      <w:r w:rsidR="00EB4B6B">
        <w:rPr>
          <w:rFonts w:ascii="Arial" w:hAnsi="Arial" w:cs="Arial"/>
          <w:sz w:val="22"/>
          <w:szCs w:val="22"/>
        </w:rPr>
        <w:t xml:space="preserve">establece que: </w:t>
      </w:r>
      <w:r>
        <w:rPr>
          <w:rFonts w:ascii="Arial" w:hAnsi="Arial" w:cs="Arial"/>
          <w:sz w:val="22"/>
          <w:szCs w:val="22"/>
        </w:rPr>
        <w:t>“</w:t>
      </w:r>
      <w:r w:rsidRPr="00CC551C">
        <w:rPr>
          <w:rFonts w:ascii="Arial" w:hAnsi="Arial" w:cs="Arial"/>
          <w:i/>
          <w:iCs/>
          <w:sz w:val="22"/>
          <w:szCs w:val="22"/>
        </w:rPr>
        <w:t>El empleador estará obligado a tomar todas las medidas necesarias para proteger eficazmente la vida y salud de los trabajadores</w:t>
      </w:r>
      <w:r w:rsidR="00CC551C" w:rsidRPr="00CC551C">
        <w:rPr>
          <w:rFonts w:ascii="Arial" w:hAnsi="Arial" w:cs="Arial"/>
          <w:i/>
          <w:iCs/>
          <w:sz w:val="22"/>
          <w:szCs w:val="22"/>
        </w:rPr>
        <w:t>,</w:t>
      </w:r>
      <w:r w:rsidR="00CC551C" w:rsidRPr="00CC551C">
        <w:rPr>
          <w:i/>
          <w:iCs/>
        </w:rPr>
        <w:t xml:space="preserve"> </w:t>
      </w:r>
      <w:r w:rsidR="00CC551C" w:rsidRPr="00CC551C">
        <w:rPr>
          <w:rFonts w:ascii="Arial" w:hAnsi="Arial" w:cs="Arial"/>
          <w:i/>
          <w:iCs/>
          <w:sz w:val="22"/>
          <w:szCs w:val="22"/>
        </w:rPr>
        <w:t>informando de los posibles riesgos y manteniendo las condiciones adecuadas de higiene y seguridad en las faenas, como también los implementos necesarios para prevenir accidentes y enfermedades profesionales</w:t>
      </w:r>
      <w:r>
        <w:rPr>
          <w:rFonts w:ascii="Arial" w:hAnsi="Arial" w:cs="Arial"/>
          <w:sz w:val="22"/>
          <w:szCs w:val="22"/>
        </w:rPr>
        <w:t>”.</w:t>
      </w:r>
    </w:p>
    <w:p w14:paraId="7F27787C" w14:textId="77777777" w:rsidR="00AF3C5C" w:rsidRPr="00FC3649" w:rsidRDefault="00AF3C5C" w:rsidP="00AF3C5C">
      <w:pPr>
        <w:pStyle w:val="Prrafodelista"/>
        <w:rPr>
          <w:rFonts w:ascii="Arial" w:hAnsi="Arial" w:cs="Arial"/>
          <w:sz w:val="22"/>
          <w:szCs w:val="22"/>
        </w:rPr>
      </w:pPr>
    </w:p>
    <w:p w14:paraId="284630EC" w14:textId="33BF85AF" w:rsidR="00AF3C5C" w:rsidRPr="00BF395A" w:rsidRDefault="00AF3C5C" w:rsidP="00AF3C5C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r w:rsidRPr="002E1EFE">
        <w:rPr>
          <w:rFonts w:ascii="Arial" w:hAnsi="Arial" w:cs="Arial"/>
          <w:sz w:val="22"/>
          <w:szCs w:val="22"/>
        </w:rPr>
        <w:t xml:space="preserve">Que, de conformidad a lo dispuesto en el artículo 33 del Decreto Supremo N°287, de 2005, del Ministerio de Hacienda, que establece el reglamento de funcionamiento y fiscalización de casinos de juego, corresponde a </w:t>
      </w:r>
      <w:r w:rsidR="00EC3424">
        <w:rPr>
          <w:rFonts w:ascii="Arial" w:hAnsi="Arial" w:cs="Arial"/>
          <w:sz w:val="22"/>
          <w:szCs w:val="22"/>
        </w:rPr>
        <w:t>esta</w:t>
      </w:r>
      <w:r w:rsidRPr="002E1EFE">
        <w:rPr>
          <w:rFonts w:ascii="Arial" w:hAnsi="Arial" w:cs="Arial"/>
          <w:sz w:val="22"/>
          <w:szCs w:val="22"/>
        </w:rPr>
        <w:t xml:space="preserve"> Superintendencia la fiscalización de todas las actividades y operaciones de los casinos de juego; comprendiéndose, en general, el correcto funcionamiento del establecimiento, sin perjuicio de las facultades que pudieren corresponder a otros organismos fiscalizadores. </w:t>
      </w:r>
    </w:p>
    <w:p w14:paraId="61ACD36D" w14:textId="77777777" w:rsidR="00AF3C5C" w:rsidRDefault="00AF3C5C" w:rsidP="00B53DE4">
      <w:pPr>
        <w:pStyle w:val="Prrafodelista"/>
        <w:ind w:left="4253" w:right="49"/>
        <w:contextualSpacing/>
        <w:jc w:val="both"/>
        <w:rPr>
          <w:rFonts w:ascii="Arial" w:hAnsi="Arial" w:cs="Arial"/>
          <w:sz w:val="22"/>
          <w:szCs w:val="22"/>
        </w:rPr>
      </w:pPr>
    </w:p>
    <w:p w14:paraId="3A92A86D" w14:textId="77777777" w:rsidR="008D6216" w:rsidRPr="00AF3C5C" w:rsidRDefault="003B71E2" w:rsidP="006D0D9F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r w:rsidRPr="006D0D9F">
        <w:rPr>
          <w:rFonts w:ascii="Arial" w:hAnsi="Arial" w:cs="Arial"/>
          <w:sz w:val="22"/>
          <w:szCs w:val="22"/>
        </w:rPr>
        <w:t xml:space="preserve">Que, </w:t>
      </w:r>
      <w:r w:rsidR="007E3E20" w:rsidRPr="006D0D9F">
        <w:rPr>
          <w:rFonts w:ascii="Arial" w:hAnsi="Arial" w:cs="Arial"/>
          <w:sz w:val="22"/>
          <w:szCs w:val="22"/>
        </w:rPr>
        <w:t xml:space="preserve">la </w:t>
      </w:r>
      <w:r w:rsidR="006D0D9F" w:rsidRPr="00AF3C5C">
        <w:rPr>
          <w:rFonts w:ascii="Arial" w:hAnsi="Arial" w:cs="Arial"/>
          <w:sz w:val="22"/>
          <w:szCs w:val="22"/>
        </w:rPr>
        <w:t>C</w:t>
      </w:r>
      <w:r w:rsidR="007E3E20" w:rsidRPr="00AF3C5C">
        <w:rPr>
          <w:rFonts w:ascii="Arial" w:hAnsi="Arial" w:cs="Arial"/>
          <w:sz w:val="22"/>
          <w:szCs w:val="22"/>
        </w:rPr>
        <w:t xml:space="preserve">ircular </w:t>
      </w:r>
      <w:r w:rsidR="006D0D9F" w:rsidRPr="00AF3C5C">
        <w:rPr>
          <w:rFonts w:ascii="Arial" w:hAnsi="Arial" w:cs="Arial"/>
          <w:sz w:val="22"/>
          <w:szCs w:val="22"/>
        </w:rPr>
        <w:t>N°</w:t>
      </w:r>
      <w:r w:rsidR="007E3E20" w:rsidRPr="00AF3C5C">
        <w:rPr>
          <w:rFonts w:ascii="Arial" w:hAnsi="Arial" w:cs="Arial"/>
          <w:sz w:val="22"/>
          <w:szCs w:val="22"/>
        </w:rPr>
        <w:t>40</w:t>
      </w:r>
      <w:r w:rsidR="00126B21" w:rsidRPr="00AF3C5C">
        <w:rPr>
          <w:rFonts w:ascii="Arial" w:hAnsi="Arial" w:cs="Arial"/>
          <w:sz w:val="22"/>
          <w:szCs w:val="22"/>
        </w:rPr>
        <w:t>,</w:t>
      </w:r>
      <w:r w:rsidR="006D0D9F" w:rsidRPr="00AF3C5C">
        <w:rPr>
          <w:rFonts w:ascii="Arial" w:hAnsi="Arial" w:cs="Arial"/>
          <w:sz w:val="22"/>
          <w:szCs w:val="22"/>
        </w:rPr>
        <w:t xml:space="preserve"> de 11 de octubre de 2013,</w:t>
      </w:r>
      <w:r w:rsidR="00126B21" w:rsidRPr="00AF3C5C">
        <w:rPr>
          <w:rFonts w:ascii="Arial" w:hAnsi="Arial" w:cs="Arial"/>
          <w:sz w:val="22"/>
          <w:szCs w:val="22"/>
        </w:rPr>
        <w:t xml:space="preserve"> </w:t>
      </w:r>
      <w:r w:rsidR="006D0D9F" w:rsidRPr="00AF3C5C">
        <w:rPr>
          <w:rFonts w:ascii="Arial" w:hAnsi="Arial" w:cs="Arial"/>
          <w:sz w:val="22"/>
          <w:szCs w:val="22"/>
        </w:rPr>
        <w:t xml:space="preserve">imparte instrucciones generales sobre la difusión de derechos y deberes de los jugadores de los casinos de juego autorizados al amparo de la Ley N°19.995. </w:t>
      </w:r>
    </w:p>
    <w:p w14:paraId="2754399D" w14:textId="77777777" w:rsidR="008D6216" w:rsidRPr="00AF3C5C" w:rsidRDefault="008D6216" w:rsidP="008D6216">
      <w:pPr>
        <w:pStyle w:val="Prrafodelista"/>
        <w:rPr>
          <w:rFonts w:ascii="Arial" w:hAnsi="Arial" w:cs="Arial"/>
          <w:sz w:val="22"/>
          <w:szCs w:val="22"/>
        </w:rPr>
      </w:pPr>
    </w:p>
    <w:p w14:paraId="35E1D462" w14:textId="77777777" w:rsidR="008D6216" w:rsidRPr="00AF3C5C" w:rsidRDefault="008D6216" w:rsidP="006D0D9F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r w:rsidRPr="00AF3C5C">
        <w:rPr>
          <w:rFonts w:ascii="Arial" w:hAnsi="Arial" w:cs="Arial"/>
          <w:sz w:val="22"/>
          <w:szCs w:val="22"/>
        </w:rPr>
        <w:t>Que, e</w:t>
      </w:r>
      <w:r w:rsidR="006D0D9F" w:rsidRPr="00AF3C5C">
        <w:rPr>
          <w:rFonts w:ascii="Arial" w:hAnsi="Arial" w:cs="Arial"/>
          <w:sz w:val="22"/>
          <w:szCs w:val="22"/>
        </w:rPr>
        <w:t xml:space="preserve">ntre los derechos de los jugadores, se destaca el derecho a una admisión al casino de juego, así como recibir un trato digno y no ser discriminado arbitrariamente. </w:t>
      </w:r>
    </w:p>
    <w:p w14:paraId="339D7A8F" w14:textId="77777777" w:rsidR="008D6216" w:rsidRPr="00AF3C5C" w:rsidRDefault="008D6216" w:rsidP="008D6216">
      <w:pPr>
        <w:pStyle w:val="Prrafodelista"/>
        <w:rPr>
          <w:rFonts w:ascii="Arial" w:hAnsi="Arial" w:cs="Arial"/>
          <w:sz w:val="22"/>
          <w:szCs w:val="22"/>
        </w:rPr>
      </w:pPr>
    </w:p>
    <w:p w14:paraId="793FF0F1" w14:textId="0490E10C" w:rsidR="006D0D9F" w:rsidRDefault="00D001CC" w:rsidP="00683475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r w:rsidRPr="00AF3C5C">
        <w:rPr>
          <w:rFonts w:ascii="Arial" w:hAnsi="Arial" w:cs="Arial"/>
          <w:sz w:val="22"/>
          <w:szCs w:val="22"/>
        </w:rPr>
        <w:t>Que, p</w:t>
      </w:r>
      <w:r w:rsidR="006D0D9F" w:rsidRPr="00AF3C5C">
        <w:rPr>
          <w:rFonts w:ascii="Arial" w:hAnsi="Arial" w:cs="Arial"/>
          <w:sz w:val="22"/>
          <w:szCs w:val="22"/>
        </w:rPr>
        <w:t xml:space="preserve">or su parte, </w:t>
      </w:r>
      <w:r w:rsidR="008D6216" w:rsidRPr="00AF3C5C">
        <w:rPr>
          <w:rFonts w:ascii="Arial" w:hAnsi="Arial" w:cs="Arial"/>
          <w:sz w:val="22"/>
          <w:szCs w:val="22"/>
        </w:rPr>
        <w:t>como</w:t>
      </w:r>
      <w:r w:rsidR="006D0D9F" w:rsidRPr="00AF3C5C">
        <w:rPr>
          <w:rFonts w:ascii="Arial" w:hAnsi="Arial" w:cs="Arial"/>
          <w:sz w:val="22"/>
          <w:szCs w:val="22"/>
        </w:rPr>
        <w:t xml:space="preserve"> deberes de los jugadores</w:t>
      </w:r>
      <w:r w:rsidR="008D6216" w:rsidRPr="00AF3C5C">
        <w:rPr>
          <w:rFonts w:ascii="Arial" w:hAnsi="Arial" w:cs="Arial"/>
          <w:sz w:val="22"/>
          <w:szCs w:val="22"/>
        </w:rPr>
        <w:t xml:space="preserve">, la </w:t>
      </w:r>
      <w:r w:rsidR="006030AA" w:rsidRPr="00AF3C5C">
        <w:rPr>
          <w:rFonts w:ascii="Arial" w:hAnsi="Arial" w:cs="Arial"/>
          <w:sz w:val="22"/>
          <w:szCs w:val="22"/>
        </w:rPr>
        <w:t xml:space="preserve">misma </w:t>
      </w:r>
      <w:r w:rsidR="008D6216" w:rsidRPr="00AF3C5C">
        <w:rPr>
          <w:rFonts w:ascii="Arial" w:hAnsi="Arial" w:cs="Arial"/>
          <w:sz w:val="22"/>
          <w:szCs w:val="22"/>
        </w:rPr>
        <w:t>Circular N°40</w:t>
      </w:r>
      <w:r w:rsidR="006D0D9F" w:rsidRPr="00AF3C5C">
        <w:rPr>
          <w:rFonts w:ascii="Arial" w:hAnsi="Arial" w:cs="Arial"/>
          <w:sz w:val="22"/>
          <w:szCs w:val="22"/>
        </w:rPr>
        <w:t xml:space="preserve"> establece</w:t>
      </w:r>
      <w:r w:rsidR="008D6216" w:rsidRPr="00AF3C5C">
        <w:rPr>
          <w:rFonts w:ascii="Arial" w:hAnsi="Arial" w:cs="Arial"/>
          <w:sz w:val="22"/>
          <w:szCs w:val="22"/>
        </w:rPr>
        <w:t>, entre otros,</w:t>
      </w:r>
      <w:r w:rsidR="006D0D9F" w:rsidRPr="00AF3C5C">
        <w:rPr>
          <w:rFonts w:ascii="Arial" w:hAnsi="Arial" w:cs="Arial"/>
          <w:sz w:val="22"/>
          <w:szCs w:val="22"/>
        </w:rPr>
        <w:t xml:space="preserve"> el tratar respetuosamente y dignamente al personal del casino de juego y a los demás clientes; abstenerse de ingresar o permanecer en las salas de juego si se encuentran en manifiesto estado de ebriedad o bajo influencia de drogas</w:t>
      </w:r>
      <w:r w:rsidR="008D6216" w:rsidRPr="00AF3C5C">
        <w:rPr>
          <w:rFonts w:ascii="Arial" w:hAnsi="Arial" w:cs="Arial"/>
          <w:sz w:val="22"/>
          <w:szCs w:val="22"/>
        </w:rPr>
        <w:t>;</w:t>
      </w:r>
      <w:r w:rsidR="006D0D9F" w:rsidRPr="00AF3C5C">
        <w:rPr>
          <w:rFonts w:ascii="Arial" w:hAnsi="Arial" w:cs="Arial"/>
          <w:sz w:val="22"/>
          <w:szCs w:val="22"/>
        </w:rPr>
        <w:t xml:space="preserve"> ingresar al casino de juego portando arma</w:t>
      </w:r>
      <w:r w:rsidR="008D6216" w:rsidRPr="00AF3C5C">
        <w:rPr>
          <w:rFonts w:ascii="Arial" w:hAnsi="Arial" w:cs="Arial"/>
          <w:sz w:val="22"/>
          <w:szCs w:val="22"/>
        </w:rPr>
        <w:t xml:space="preserve"> y </w:t>
      </w:r>
      <w:r w:rsidR="006D0D9F" w:rsidRPr="00AF3C5C">
        <w:rPr>
          <w:rFonts w:ascii="Arial" w:hAnsi="Arial" w:cs="Arial"/>
          <w:sz w:val="22"/>
          <w:szCs w:val="22"/>
        </w:rPr>
        <w:t>abstenerse</w:t>
      </w:r>
      <w:r w:rsidR="006D0D9F" w:rsidRPr="008D6216">
        <w:rPr>
          <w:rFonts w:ascii="Arial" w:hAnsi="Arial" w:cs="Arial"/>
          <w:sz w:val="22"/>
          <w:szCs w:val="22"/>
        </w:rPr>
        <w:t xml:space="preserve"> de provocar desórdenes, perturbar el normal desarrollo de los juegos o cometer irregularidades en su práctica</w:t>
      </w:r>
      <w:r w:rsidR="008D6216">
        <w:rPr>
          <w:rFonts w:ascii="Arial" w:hAnsi="Arial" w:cs="Arial"/>
          <w:sz w:val="22"/>
          <w:szCs w:val="22"/>
        </w:rPr>
        <w:t>.</w:t>
      </w:r>
    </w:p>
    <w:p w14:paraId="01C99299" w14:textId="77777777" w:rsidR="008D6216" w:rsidRPr="008D6216" w:rsidRDefault="008D6216" w:rsidP="008D6216">
      <w:pPr>
        <w:ind w:right="49"/>
        <w:contextualSpacing/>
        <w:jc w:val="both"/>
        <w:rPr>
          <w:rFonts w:ascii="Arial" w:hAnsi="Arial" w:cs="Arial"/>
          <w:sz w:val="22"/>
          <w:szCs w:val="22"/>
        </w:rPr>
      </w:pPr>
    </w:p>
    <w:p w14:paraId="60674D22" w14:textId="177B73D3" w:rsidR="00747199" w:rsidRDefault="00446A33" w:rsidP="00747199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mediante </w:t>
      </w:r>
      <w:r w:rsidRPr="00446A33">
        <w:rPr>
          <w:rFonts w:ascii="Arial" w:hAnsi="Arial" w:cs="Arial"/>
          <w:sz w:val="22"/>
          <w:szCs w:val="22"/>
        </w:rPr>
        <w:t>Resolución Exenta N°157, de 10 de julio de 2006, de la Superintendencia de Casinos de Juego, se dictó el Catálogo de Juegos que podrán desarrollarse en los casinos de juego</w:t>
      </w:r>
      <w:r>
        <w:rPr>
          <w:rFonts w:ascii="Arial" w:hAnsi="Arial" w:cs="Arial"/>
          <w:sz w:val="22"/>
          <w:szCs w:val="22"/>
        </w:rPr>
        <w:t>,</w:t>
      </w:r>
      <w:r w:rsidR="0094103E">
        <w:rPr>
          <w:rFonts w:ascii="Arial" w:hAnsi="Arial" w:cs="Arial"/>
          <w:sz w:val="22"/>
          <w:szCs w:val="22"/>
        </w:rPr>
        <w:t xml:space="preserve"> la</w:t>
      </w:r>
      <w:r>
        <w:rPr>
          <w:rFonts w:ascii="Arial" w:hAnsi="Arial" w:cs="Arial"/>
          <w:sz w:val="22"/>
          <w:szCs w:val="22"/>
        </w:rPr>
        <w:t xml:space="preserve"> </w:t>
      </w:r>
      <w:r w:rsidR="0094103E">
        <w:rPr>
          <w:rFonts w:ascii="Arial" w:hAnsi="Arial" w:cs="Arial"/>
          <w:sz w:val="22"/>
          <w:szCs w:val="22"/>
        </w:rPr>
        <w:t>cual</w:t>
      </w:r>
      <w:r>
        <w:rPr>
          <w:rFonts w:ascii="Arial" w:hAnsi="Arial" w:cs="Arial"/>
          <w:sz w:val="22"/>
          <w:szCs w:val="22"/>
        </w:rPr>
        <w:t xml:space="preserve"> establece en su numeral 5.2.</w:t>
      </w:r>
      <w:r w:rsidR="009410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entre </w:t>
      </w:r>
      <w:r w:rsidRPr="00AF3C5C">
        <w:rPr>
          <w:rFonts w:ascii="Arial" w:hAnsi="Arial" w:cs="Arial"/>
          <w:sz w:val="22"/>
          <w:szCs w:val="22"/>
        </w:rPr>
        <w:t>otras prohibiciones</w:t>
      </w:r>
      <w:r w:rsidR="0047544C" w:rsidRPr="00AF3C5C">
        <w:rPr>
          <w:rFonts w:ascii="Arial" w:hAnsi="Arial" w:cs="Arial"/>
          <w:sz w:val="22"/>
          <w:szCs w:val="22"/>
        </w:rPr>
        <w:t xml:space="preserve"> al jugador</w:t>
      </w:r>
      <w:r w:rsidRPr="00AF3C5C">
        <w:rPr>
          <w:rFonts w:ascii="Arial" w:hAnsi="Arial" w:cs="Arial"/>
          <w:sz w:val="22"/>
          <w:szCs w:val="22"/>
        </w:rPr>
        <w:t>,</w:t>
      </w:r>
      <w:r w:rsidRPr="0019166C">
        <w:rPr>
          <w:rFonts w:ascii="Arial" w:hAnsi="Arial" w:cs="Arial"/>
          <w:sz w:val="22"/>
          <w:szCs w:val="22"/>
        </w:rPr>
        <w:t xml:space="preserve"> la de ejecutar actos que atenten contra la transparencia y el azar</w:t>
      </w:r>
      <w:r>
        <w:rPr>
          <w:rFonts w:ascii="Arial" w:hAnsi="Arial" w:cs="Arial"/>
          <w:sz w:val="22"/>
          <w:szCs w:val="22"/>
        </w:rPr>
        <w:t xml:space="preserve"> del juego.</w:t>
      </w:r>
    </w:p>
    <w:p w14:paraId="76070DCE" w14:textId="77777777" w:rsidR="00747199" w:rsidRPr="00747199" w:rsidRDefault="00747199" w:rsidP="00747199">
      <w:pPr>
        <w:pStyle w:val="Prrafodelista"/>
        <w:rPr>
          <w:rFonts w:ascii="Arial" w:hAnsi="Arial" w:cs="Arial"/>
          <w:sz w:val="22"/>
          <w:szCs w:val="22"/>
        </w:rPr>
      </w:pPr>
    </w:p>
    <w:p w14:paraId="4DB38D08" w14:textId="050E65A5" w:rsidR="006D0D9F" w:rsidRPr="00747199" w:rsidRDefault="00747199" w:rsidP="00747199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</w:t>
      </w:r>
      <w:r w:rsidR="00446A33" w:rsidRPr="00747199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Catálogo de Juegos en su </w:t>
      </w:r>
      <w:r w:rsidR="00446A33" w:rsidRPr="00747199">
        <w:rPr>
          <w:rFonts w:ascii="Arial" w:hAnsi="Arial" w:cs="Arial"/>
          <w:sz w:val="22"/>
          <w:szCs w:val="22"/>
        </w:rPr>
        <w:t>numeral 5</w:t>
      </w:r>
      <w:r>
        <w:rPr>
          <w:rFonts w:ascii="Arial" w:hAnsi="Arial" w:cs="Arial"/>
          <w:sz w:val="22"/>
          <w:szCs w:val="22"/>
        </w:rPr>
        <w:t>.3.</w:t>
      </w:r>
      <w:r w:rsidR="00446A33" w:rsidRPr="00747199">
        <w:rPr>
          <w:rFonts w:ascii="Arial" w:hAnsi="Arial" w:cs="Arial"/>
          <w:sz w:val="22"/>
          <w:szCs w:val="22"/>
        </w:rPr>
        <w:t xml:space="preserve"> </w:t>
      </w:r>
      <w:r w:rsidR="0094103E" w:rsidRPr="00747199">
        <w:rPr>
          <w:rFonts w:ascii="Arial" w:hAnsi="Arial" w:cs="Arial"/>
          <w:sz w:val="22"/>
          <w:szCs w:val="22"/>
        </w:rPr>
        <w:t>dispone</w:t>
      </w:r>
      <w:r w:rsidR="00446A33" w:rsidRPr="00747199">
        <w:rPr>
          <w:rFonts w:ascii="Arial" w:hAnsi="Arial" w:cs="Arial"/>
          <w:sz w:val="22"/>
          <w:szCs w:val="22"/>
        </w:rPr>
        <w:t xml:space="preserve"> que el incumplimiento por parte del jugador de una o más de sus obligaciones o de toda acción que implique contravenir alguna de las prohibiciones establecidas </w:t>
      </w:r>
      <w:r w:rsidR="00446A33" w:rsidRPr="00257D9B">
        <w:rPr>
          <w:rFonts w:ascii="Arial" w:hAnsi="Arial" w:cs="Arial"/>
          <w:sz w:val="22"/>
          <w:szCs w:val="22"/>
        </w:rPr>
        <w:t>en dicho Catálogo o para cada juego en particular en él,</w:t>
      </w:r>
      <w:r w:rsidR="00446A33" w:rsidRPr="00747199">
        <w:rPr>
          <w:rFonts w:ascii="Arial" w:hAnsi="Arial" w:cs="Arial"/>
          <w:sz w:val="22"/>
          <w:szCs w:val="22"/>
        </w:rPr>
        <w:t xml:space="preserve"> puede significar que sea llamada su atención por el croupier o el jefe de mesa y, si reincide, la exclusión de</w:t>
      </w:r>
      <w:r w:rsidR="006030AA">
        <w:rPr>
          <w:rFonts w:ascii="Arial" w:hAnsi="Arial" w:cs="Arial"/>
          <w:sz w:val="22"/>
          <w:szCs w:val="22"/>
        </w:rPr>
        <w:t xml:space="preserve"> él</w:t>
      </w:r>
      <w:r w:rsidR="00446A33" w:rsidRPr="00747199">
        <w:rPr>
          <w:rFonts w:ascii="Arial" w:hAnsi="Arial" w:cs="Arial"/>
          <w:sz w:val="22"/>
          <w:szCs w:val="22"/>
        </w:rPr>
        <w:t xml:space="preserve">, desde el próximo pase y por el período que </w:t>
      </w:r>
      <w:r w:rsidR="0036122B" w:rsidRPr="00747199">
        <w:rPr>
          <w:rFonts w:ascii="Arial" w:hAnsi="Arial" w:cs="Arial"/>
          <w:sz w:val="22"/>
          <w:szCs w:val="22"/>
        </w:rPr>
        <w:t>éste</w:t>
      </w:r>
      <w:r w:rsidR="00446A33" w:rsidRPr="00747199">
        <w:rPr>
          <w:rFonts w:ascii="Arial" w:hAnsi="Arial" w:cs="Arial"/>
          <w:sz w:val="22"/>
          <w:szCs w:val="22"/>
        </w:rPr>
        <w:t xml:space="preserve"> determine.</w:t>
      </w:r>
    </w:p>
    <w:p w14:paraId="38109375" w14:textId="77777777" w:rsidR="009F2404" w:rsidRPr="009F2404" w:rsidRDefault="009F2404" w:rsidP="009F2404">
      <w:pPr>
        <w:pStyle w:val="Prrafodelista"/>
        <w:rPr>
          <w:rFonts w:ascii="Arial" w:hAnsi="Arial" w:cs="Arial"/>
          <w:sz w:val="22"/>
          <w:szCs w:val="22"/>
        </w:rPr>
      </w:pPr>
    </w:p>
    <w:p w14:paraId="5624A37A" w14:textId="7F73B58E" w:rsidR="00BF395A" w:rsidRDefault="00126B21" w:rsidP="00D001CC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</w:t>
      </w:r>
      <w:r w:rsidR="002B293B">
        <w:rPr>
          <w:rFonts w:ascii="Arial" w:hAnsi="Arial" w:cs="Arial"/>
          <w:sz w:val="22"/>
          <w:szCs w:val="22"/>
        </w:rPr>
        <w:t xml:space="preserve">en atención a los hechos de público conocimiento ocurridos </w:t>
      </w:r>
      <w:r w:rsidR="00D001CC">
        <w:rPr>
          <w:rFonts w:ascii="Arial" w:hAnsi="Arial" w:cs="Arial"/>
          <w:sz w:val="22"/>
          <w:szCs w:val="22"/>
        </w:rPr>
        <w:t xml:space="preserve">en el casino de juegos </w:t>
      </w:r>
      <w:proofErr w:type="spellStart"/>
      <w:r w:rsidR="00D001CC">
        <w:rPr>
          <w:rFonts w:ascii="Arial" w:hAnsi="Arial" w:cs="Arial"/>
          <w:sz w:val="22"/>
          <w:szCs w:val="22"/>
        </w:rPr>
        <w:t>Sun</w:t>
      </w:r>
      <w:proofErr w:type="spellEnd"/>
      <w:r w:rsidR="00D001CC">
        <w:rPr>
          <w:rFonts w:ascii="Arial" w:hAnsi="Arial" w:cs="Arial"/>
          <w:sz w:val="22"/>
          <w:szCs w:val="22"/>
        </w:rPr>
        <w:t xml:space="preserve"> Monticello </w:t>
      </w:r>
      <w:r w:rsidR="002B293B">
        <w:rPr>
          <w:rFonts w:ascii="Arial" w:hAnsi="Arial" w:cs="Arial"/>
          <w:sz w:val="22"/>
          <w:szCs w:val="22"/>
        </w:rPr>
        <w:t xml:space="preserve">con fecha 2 de julio de 2017, </w:t>
      </w:r>
      <w:r w:rsidR="0094103E">
        <w:rPr>
          <w:rFonts w:ascii="Arial" w:hAnsi="Arial" w:cs="Arial"/>
          <w:sz w:val="22"/>
          <w:szCs w:val="22"/>
        </w:rPr>
        <w:t xml:space="preserve">en </w:t>
      </w:r>
      <w:r w:rsidR="00A67E57">
        <w:rPr>
          <w:rFonts w:ascii="Arial" w:hAnsi="Arial" w:cs="Arial"/>
          <w:sz w:val="22"/>
          <w:szCs w:val="22"/>
        </w:rPr>
        <w:t>que s</w:t>
      </w:r>
      <w:r w:rsidR="0094103E">
        <w:rPr>
          <w:rFonts w:ascii="Arial" w:hAnsi="Arial" w:cs="Arial"/>
          <w:sz w:val="22"/>
          <w:szCs w:val="22"/>
        </w:rPr>
        <w:t xml:space="preserve">e produjeron disparos al interior del recinto </w:t>
      </w:r>
      <w:r w:rsidR="00D001CC">
        <w:rPr>
          <w:rFonts w:ascii="Arial" w:hAnsi="Arial" w:cs="Arial"/>
          <w:sz w:val="22"/>
          <w:szCs w:val="22"/>
        </w:rPr>
        <w:t>con resultado de muerte</w:t>
      </w:r>
      <w:r w:rsidR="0094103E">
        <w:rPr>
          <w:rFonts w:ascii="Arial" w:hAnsi="Arial" w:cs="Arial"/>
          <w:sz w:val="22"/>
          <w:szCs w:val="22"/>
        </w:rPr>
        <w:t xml:space="preserve"> y </w:t>
      </w:r>
      <w:r w:rsidR="00D001CC">
        <w:rPr>
          <w:rFonts w:ascii="Arial" w:hAnsi="Arial" w:cs="Arial"/>
          <w:sz w:val="22"/>
          <w:szCs w:val="22"/>
        </w:rPr>
        <w:t xml:space="preserve">daños </w:t>
      </w:r>
      <w:r w:rsidR="0094103E">
        <w:rPr>
          <w:rFonts w:ascii="Arial" w:hAnsi="Arial" w:cs="Arial"/>
          <w:sz w:val="22"/>
          <w:szCs w:val="22"/>
        </w:rPr>
        <w:t xml:space="preserve">materiales de diversa consideración, </w:t>
      </w:r>
      <w:r w:rsidR="00DA485B">
        <w:rPr>
          <w:rFonts w:ascii="Arial" w:hAnsi="Arial" w:cs="Arial"/>
          <w:sz w:val="22"/>
          <w:szCs w:val="22"/>
        </w:rPr>
        <w:t>esta Superintendencia</w:t>
      </w:r>
      <w:r w:rsidR="0094103E">
        <w:rPr>
          <w:rFonts w:ascii="Arial" w:hAnsi="Arial" w:cs="Arial"/>
          <w:sz w:val="22"/>
          <w:szCs w:val="22"/>
        </w:rPr>
        <w:t xml:space="preserve"> dictó el Oficio Circular N°1, de 3 de julio de 2017</w:t>
      </w:r>
      <w:r w:rsidR="00D001CC">
        <w:rPr>
          <w:rFonts w:ascii="Arial" w:hAnsi="Arial" w:cs="Arial"/>
          <w:sz w:val="22"/>
          <w:szCs w:val="22"/>
        </w:rPr>
        <w:t xml:space="preserve">, </w:t>
      </w:r>
      <w:r w:rsidR="00A67E57" w:rsidRPr="00D001CC">
        <w:rPr>
          <w:rFonts w:ascii="Arial" w:hAnsi="Arial" w:cs="Arial"/>
          <w:sz w:val="22"/>
          <w:szCs w:val="22"/>
        </w:rPr>
        <w:t>instruye</w:t>
      </w:r>
      <w:r w:rsidR="00D001CC">
        <w:rPr>
          <w:rFonts w:ascii="Arial" w:hAnsi="Arial" w:cs="Arial"/>
          <w:sz w:val="22"/>
          <w:szCs w:val="22"/>
        </w:rPr>
        <w:t>ndo</w:t>
      </w:r>
      <w:r w:rsidR="00A67E57" w:rsidRPr="00D001CC">
        <w:rPr>
          <w:rFonts w:ascii="Arial" w:hAnsi="Arial" w:cs="Arial"/>
          <w:sz w:val="22"/>
          <w:szCs w:val="22"/>
        </w:rPr>
        <w:t xml:space="preserve"> a </w:t>
      </w:r>
      <w:r w:rsidR="00C324B4">
        <w:rPr>
          <w:rFonts w:ascii="Arial" w:hAnsi="Arial" w:cs="Arial"/>
          <w:sz w:val="22"/>
          <w:szCs w:val="22"/>
        </w:rPr>
        <w:t>las sociedades operadoras</w:t>
      </w:r>
      <w:r w:rsidR="00656160">
        <w:rPr>
          <w:rFonts w:ascii="Arial" w:hAnsi="Arial" w:cs="Arial"/>
          <w:sz w:val="22"/>
          <w:szCs w:val="22"/>
        </w:rPr>
        <w:t xml:space="preserve"> y concesionarias de casinos municipales</w:t>
      </w:r>
      <w:r w:rsidR="00A67E57" w:rsidRPr="00D001CC">
        <w:rPr>
          <w:rFonts w:ascii="Arial" w:hAnsi="Arial" w:cs="Arial"/>
          <w:sz w:val="22"/>
          <w:szCs w:val="22"/>
        </w:rPr>
        <w:t xml:space="preserve"> adoptar medidas de contingencia, mediante la elaboración de “Protocolos de Seguridad”</w:t>
      </w:r>
      <w:r w:rsidR="00D001CC">
        <w:rPr>
          <w:rFonts w:ascii="Arial" w:hAnsi="Arial" w:cs="Arial"/>
          <w:sz w:val="22"/>
          <w:szCs w:val="22"/>
        </w:rPr>
        <w:t xml:space="preserve">, </w:t>
      </w:r>
      <w:r w:rsidR="00A67E57" w:rsidRPr="00D001CC">
        <w:rPr>
          <w:rFonts w:ascii="Arial" w:hAnsi="Arial" w:cs="Arial"/>
          <w:sz w:val="22"/>
          <w:szCs w:val="22"/>
        </w:rPr>
        <w:t xml:space="preserve">para dar cabal cumplimiento a lo dispuesto en el artículo 9° de la Ley </w:t>
      </w:r>
      <w:r w:rsidR="00656160">
        <w:rPr>
          <w:rFonts w:ascii="Arial" w:hAnsi="Arial" w:cs="Arial"/>
          <w:sz w:val="22"/>
          <w:szCs w:val="22"/>
        </w:rPr>
        <w:t>N°</w:t>
      </w:r>
      <w:r w:rsidR="00A67E57" w:rsidRPr="00D001CC">
        <w:rPr>
          <w:rFonts w:ascii="Arial" w:hAnsi="Arial" w:cs="Arial"/>
          <w:sz w:val="22"/>
          <w:szCs w:val="22"/>
        </w:rPr>
        <w:t>19.995 e informar a este servicio de</w:t>
      </w:r>
      <w:r w:rsidR="004B5651" w:rsidRPr="00D001CC">
        <w:rPr>
          <w:rFonts w:ascii="Arial" w:hAnsi="Arial" w:cs="Arial"/>
          <w:sz w:val="22"/>
          <w:szCs w:val="22"/>
        </w:rPr>
        <w:t xml:space="preserve"> toda contingencia de seguridad relevante una vez ocurrido los hechos.</w:t>
      </w:r>
    </w:p>
    <w:p w14:paraId="72844D8E" w14:textId="77777777" w:rsidR="00B2330D" w:rsidRPr="00B2330D" w:rsidRDefault="00B2330D" w:rsidP="00B2330D">
      <w:pPr>
        <w:pStyle w:val="Prrafodelista"/>
        <w:rPr>
          <w:rFonts w:ascii="Arial" w:hAnsi="Arial" w:cs="Arial"/>
          <w:sz w:val="22"/>
          <w:szCs w:val="22"/>
        </w:rPr>
      </w:pPr>
    </w:p>
    <w:p w14:paraId="5E0B4C8B" w14:textId="27290B94" w:rsidR="00B2330D" w:rsidRPr="00D001CC" w:rsidRDefault="00B2330D" w:rsidP="00D001CC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mediante Decreto Exento N°1521, de 14 de julio de 2017, del Ministerio del Interior y Seguridad Pública, los casinos de juegos fueron declarados como entidades estratégicas.</w:t>
      </w:r>
    </w:p>
    <w:p w14:paraId="2C3F79C0" w14:textId="77777777" w:rsidR="00FC3649" w:rsidRPr="00FC3649" w:rsidRDefault="00FC3649" w:rsidP="00FC3649">
      <w:pPr>
        <w:pStyle w:val="Prrafodelista"/>
        <w:rPr>
          <w:rFonts w:ascii="Arial" w:hAnsi="Arial" w:cs="Arial"/>
          <w:sz w:val="22"/>
          <w:szCs w:val="22"/>
        </w:rPr>
      </w:pPr>
    </w:p>
    <w:p w14:paraId="0C1F6A58" w14:textId="43863168" w:rsidR="00FC3649" w:rsidRPr="00EC3424" w:rsidRDefault="00FC3649" w:rsidP="00BF395A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29200739"/>
      <w:r>
        <w:rPr>
          <w:rFonts w:ascii="Arial" w:hAnsi="Arial" w:cs="Arial"/>
          <w:sz w:val="22"/>
          <w:szCs w:val="22"/>
        </w:rPr>
        <w:t xml:space="preserve">Que, </w:t>
      </w:r>
      <w:r w:rsidR="0025459A">
        <w:rPr>
          <w:rFonts w:ascii="Arial" w:hAnsi="Arial" w:cs="Arial"/>
          <w:sz w:val="22"/>
          <w:szCs w:val="22"/>
        </w:rPr>
        <w:t xml:space="preserve">de acuerdo a información recopilada por esta Superintendencia, </w:t>
      </w:r>
      <w:r w:rsidR="00D001CC">
        <w:rPr>
          <w:rFonts w:ascii="Arial" w:hAnsi="Arial" w:cs="Arial"/>
          <w:sz w:val="22"/>
          <w:szCs w:val="22"/>
        </w:rPr>
        <w:t>d</w:t>
      </w:r>
      <w:r w:rsidR="00D001CC" w:rsidRPr="00D001CC">
        <w:rPr>
          <w:rFonts w:ascii="Arial" w:hAnsi="Arial" w:cs="Arial"/>
          <w:sz w:val="22"/>
          <w:szCs w:val="22"/>
        </w:rPr>
        <w:t xml:space="preserve">esde enero </w:t>
      </w:r>
      <w:r w:rsidR="00111F71">
        <w:rPr>
          <w:rFonts w:ascii="Arial" w:hAnsi="Arial" w:cs="Arial"/>
          <w:sz w:val="22"/>
          <w:szCs w:val="22"/>
        </w:rPr>
        <w:t xml:space="preserve">de </w:t>
      </w:r>
      <w:r w:rsidR="00D001CC" w:rsidRPr="00D001CC">
        <w:rPr>
          <w:rFonts w:ascii="Arial" w:hAnsi="Arial" w:cs="Arial"/>
          <w:sz w:val="22"/>
          <w:szCs w:val="22"/>
        </w:rPr>
        <w:t xml:space="preserve">2018 </w:t>
      </w:r>
      <w:r w:rsidR="00111F71">
        <w:rPr>
          <w:rFonts w:ascii="Arial" w:hAnsi="Arial" w:cs="Arial"/>
          <w:sz w:val="22"/>
          <w:szCs w:val="22"/>
        </w:rPr>
        <w:t>a</w:t>
      </w:r>
      <w:r w:rsidR="00D001CC" w:rsidRPr="00D001CC">
        <w:rPr>
          <w:rFonts w:ascii="Arial" w:hAnsi="Arial" w:cs="Arial"/>
          <w:sz w:val="22"/>
          <w:szCs w:val="22"/>
        </w:rPr>
        <w:t xml:space="preserve"> </w:t>
      </w:r>
      <w:r w:rsidR="003A46BB">
        <w:rPr>
          <w:rFonts w:ascii="Arial" w:hAnsi="Arial" w:cs="Arial"/>
          <w:sz w:val="22"/>
          <w:szCs w:val="22"/>
        </w:rPr>
        <w:t>diciembre</w:t>
      </w:r>
      <w:r w:rsidR="00D001CC" w:rsidRPr="00D001CC">
        <w:rPr>
          <w:rFonts w:ascii="Arial" w:hAnsi="Arial" w:cs="Arial"/>
          <w:sz w:val="22"/>
          <w:szCs w:val="22"/>
        </w:rPr>
        <w:t xml:space="preserve"> </w:t>
      </w:r>
      <w:r w:rsidR="00DA485B">
        <w:rPr>
          <w:rFonts w:ascii="Arial" w:hAnsi="Arial" w:cs="Arial"/>
          <w:sz w:val="22"/>
          <w:szCs w:val="22"/>
        </w:rPr>
        <w:t xml:space="preserve">de </w:t>
      </w:r>
      <w:r w:rsidR="00D001CC" w:rsidRPr="00D001CC">
        <w:rPr>
          <w:rFonts w:ascii="Arial" w:hAnsi="Arial" w:cs="Arial"/>
          <w:sz w:val="22"/>
          <w:szCs w:val="22"/>
        </w:rPr>
        <w:t>2019</w:t>
      </w:r>
      <w:r w:rsidR="003A46BB">
        <w:rPr>
          <w:rFonts w:ascii="Arial" w:hAnsi="Arial" w:cs="Arial"/>
          <w:sz w:val="22"/>
          <w:szCs w:val="22"/>
        </w:rPr>
        <w:t>,</w:t>
      </w:r>
      <w:r w:rsidR="00D001CC" w:rsidRPr="00D001CC">
        <w:rPr>
          <w:rFonts w:ascii="Arial" w:hAnsi="Arial" w:cs="Arial"/>
          <w:sz w:val="22"/>
          <w:szCs w:val="22"/>
        </w:rPr>
        <w:t xml:space="preserve"> se </w:t>
      </w:r>
      <w:r w:rsidR="00111F71">
        <w:rPr>
          <w:rFonts w:ascii="Arial" w:hAnsi="Arial" w:cs="Arial"/>
          <w:sz w:val="22"/>
          <w:szCs w:val="22"/>
        </w:rPr>
        <w:t xml:space="preserve">han </w:t>
      </w:r>
      <w:r w:rsidR="00B2330D">
        <w:rPr>
          <w:rFonts w:ascii="Arial" w:hAnsi="Arial" w:cs="Arial"/>
          <w:sz w:val="22"/>
          <w:szCs w:val="22"/>
        </w:rPr>
        <w:t>notificado</w:t>
      </w:r>
      <w:r w:rsidR="00D001CC" w:rsidRPr="00D001CC">
        <w:rPr>
          <w:rFonts w:ascii="Arial" w:hAnsi="Arial" w:cs="Arial"/>
          <w:sz w:val="22"/>
          <w:szCs w:val="22"/>
        </w:rPr>
        <w:t xml:space="preserve"> </w:t>
      </w:r>
      <w:r w:rsidR="00B95DAB">
        <w:rPr>
          <w:rFonts w:ascii="Arial" w:hAnsi="Arial" w:cs="Arial"/>
          <w:sz w:val="22"/>
          <w:szCs w:val="22"/>
        </w:rPr>
        <w:t>144</w:t>
      </w:r>
      <w:r w:rsidR="00D001CC" w:rsidRPr="00D001CC">
        <w:rPr>
          <w:rFonts w:ascii="Arial" w:hAnsi="Arial" w:cs="Arial"/>
          <w:sz w:val="22"/>
          <w:szCs w:val="22"/>
        </w:rPr>
        <w:t xml:space="preserve"> contingencias de </w:t>
      </w:r>
      <w:r w:rsidR="00D001CC" w:rsidRPr="00EC3424">
        <w:rPr>
          <w:rFonts w:ascii="Arial" w:hAnsi="Arial" w:cs="Arial"/>
          <w:sz w:val="22"/>
          <w:szCs w:val="22"/>
        </w:rPr>
        <w:t xml:space="preserve">seguridad, de las cuales un </w:t>
      </w:r>
      <w:r w:rsidR="00621E7B" w:rsidRPr="00EC3424">
        <w:rPr>
          <w:rFonts w:ascii="Arial" w:hAnsi="Arial" w:cs="Arial"/>
          <w:sz w:val="22"/>
          <w:szCs w:val="22"/>
        </w:rPr>
        <w:t>37</w:t>
      </w:r>
      <w:r w:rsidR="00D001CC" w:rsidRPr="00EC3424">
        <w:rPr>
          <w:rFonts w:ascii="Arial" w:hAnsi="Arial" w:cs="Arial"/>
          <w:sz w:val="22"/>
          <w:szCs w:val="22"/>
        </w:rPr>
        <w:t xml:space="preserve">% se originan por comportamiento inadecuado de clientes, </w:t>
      </w:r>
      <w:r w:rsidR="00621E7B" w:rsidRPr="00EC3424">
        <w:rPr>
          <w:rFonts w:ascii="Arial" w:hAnsi="Arial" w:cs="Arial"/>
          <w:sz w:val="22"/>
          <w:szCs w:val="22"/>
        </w:rPr>
        <w:t>un</w:t>
      </w:r>
      <w:r w:rsidR="00D001CC" w:rsidRPr="00EC3424">
        <w:rPr>
          <w:rFonts w:ascii="Arial" w:hAnsi="Arial" w:cs="Arial"/>
          <w:sz w:val="22"/>
          <w:szCs w:val="22"/>
        </w:rPr>
        <w:t xml:space="preserve"> </w:t>
      </w:r>
      <w:r w:rsidR="00B95DAB" w:rsidRPr="00EC3424">
        <w:rPr>
          <w:rFonts w:ascii="Arial" w:hAnsi="Arial" w:cs="Arial"/>
          <w:sz w:val="22"/>
          <w:szCs w:val="22"/>
        </w:rPr>
        <w:t>34</w:t>
      </w:r>
      <w:r w:rsidR="00D001CC" w:rsidRPr="00EC3424">
        <w:rPr>
          <w:rFonts w:ascii="Arial" w:hAnsi="Arial" w:cs="Arial"/>
          <w:sz w:val="22"/>
          <w:szCs w:val="22"/>
        </w:rPr>
        <w:t>% por agresión y amenazas a personal de juego y un 16% por agresión a otros clientes y daños a propiedad del casino</w:t>
      </w:r>
      <w:bookmarkEnd w:id="0"/>
      <w:r w:rsidR="00D001CC" w:rsidRPr="00EC3424">
        <w:rPr>
          <w:rFonts w:ascii="Arial" w:hAnsi="Arial" w:cs="Arial"/>
          <w:sz w:val="22"/>
          <w:szCs w:val="22"/>
        </w:rPr>
        <w:t>.</w:t>
      </w:r>
    </w:p>
    <w:p w14:paraId="74E7C99E" w14:textId="77777777" w:rsidR="009F2404" w:rsidRPr="002E1EFE" w:rsidRDefault="009F2404" w:rsidP="002E1EFE">
      <w:pPr>
        <w:rPr>
          <w:rFonts w:ascii="Arial" w:hAnsi="Arial" w:cs="Arial"/>
          <w:sz w:val="22"/>
          <w:szCs w:val="22"/>
        </w:rPr>
      </w:pPr>
    </w:p>
    <w:p w14:paraId="5749F064" w14:textId="39E69C68" w:rsidR="002E1EFE" w:rsidRDefault="009F74E8" w:rsidP="00FC72F4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</w:t>
      </w:r>
      <w:r w:rsidR="00BB3F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el artículo 42 N°7</w:t>
      </w:r>
      <w:r w:rsidR="002E1EFE">
        <w:rPr>
          <w:rFonts w:ascii="Arial" w:hAnsi="Arial" w:cs="Arial"/>
          <w:sz w:val="22"/>
          <w:szCs w:val="22"/>
        </w:rPr>
        <w:t xml:space="preserve"> de la Ley N°19.995, establece que corresponde al Superintendente elaborar instrucciones de general aplicación y dictar órdenes para su cumplimiento. </w:t>
      </w:r>
    </w:p>
    <w:p w14:paraId="10E3E21F" w14:textId="77777777" w:rsidR="002E1EFE" w:rsidRPr="002E1EFE" w:rsidRDefault="002E1EFE" w:rsidP="002E1EFE">
      <w:pPr>
        <w:pStyle w:val="Prrafodelista"/>
        <w:rPr>
          <w:rFonts w:ascii="Arial" w:hAnsi="Arial" w:cs="Arial"/>
          <w:sz w:val="22"/>
          <w:szCs w:val="22"/>
        </w:rPr>
      </w:pPr>
    </w:p>
    <w:p w14:paraId="5D244AA6" w14:textId="240C2003" w:rsidR="00CB5409" w:rsidRPr="00340F58" w:rsidRDefault="002E1EFE" w:rsidP="00683475">
      <w:pPr>
        <w:pStyle w:val="Prrafodelista"/>
        <w:numPr>
          <w:ilvl w:val="0"/>
          <w:numId w:val="1"/>
        </w:numPr>
        <w:ind w:left="0" w:right="49" w:firstLine="425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40F58">
        <w:rPr>
          <w:rFonts w:ascii="Arial" w:hAnsi="Arial" w:cs="Arial"/>
          <w:sz w:val="22"/>
          <w:szCs w:val="22"/>
        </w:rPr>
        <w:lastRenderedPageBreak/>
        <w:t>Que, en atención a los hechos aquí señalados</w:t>
      </w:r>
      <w:r w:rsidR="00C324B4" w:rsidRPr="00340F58">
        <w:rPr>
          <w:rFonts w:ascii="Arial" w:hAnsi="Arial" w:cs="Arial"/>
          <w:sz w:val="22"/>
          <w:szCs w:val="22"/>
        </w:rPr>
        <w:t xml:space="preserve">, atendido el carácter de norma de orden público del </w:t>
      </w:r>
      <w:r w:rsidR="00C324B4" w:rsidRPr="00340F58">
        <w:rPr>
          <w:rFonts w:ascii="Arial" w:hAnsi="Arial" w:cs="Arial"/>
          <w:bCs/>
          <w:sz w:val="22"/>
          <w:szCs w:val="22"/>
        </w:rPr>
        <w:t xml:space="preserve">artículo 9 literal e) de la ley 19.995 </w:t>
      </w:r>
      <w:r w:rsidRPr="00340F58">
        <w:rPr>
          <w:rFonts w:ascii="Arial" w:hAnsi="Arial" w:cs="Arial"/>
          <w:sz w:val="22"/>
          <w:szCs w:val="22"/>
        </w:rPr>
        <w:t xml:space="preserve">y de conformidad a la </w:t>
      </w:r>
      <w:r w:rsidR="00C324B4" w:rsidRPr="00340F58">
        <w:rPr>
          <w:rFonts w:ascii="Arial" w:hAnsi="Arial" w:cs="Arial"/>
          <w:sz w:val="22"/>
          <w:szCs w:val="22"/>
        </w:rPr>
        <w:t xml:space="preserve">demás </w:t>
      </w:r>
      <w:r w:rsidRPr="00340F58">
        <w:rPr>
          <w:rFonts w:ascii="Arial" w:hAnsi="Arial" w:cs="Arial"/>
          <w:sz w:val="22"/>
          <w:szCs w:val="22"/>
        </w:rPr>
        <w:t xml:space="preserve">normativa citada, resulta necesario </w:t>
      </w:r>
      <w:r w:rsidRPr="00340F58">
        <w:rPr>
          <w:rFonts w:ascii="Arial" w:hAnsi="Arial" w:cs="Arial"/>
          <w:bCs/>
          <w:sz w:val="22"/>
          <w:szCs w:val="22"/>
        </w:rPr>
        <w:t xml:space="preserve">impartir instrucciones </w:t>
      </w:r>
      <w:r w:rsidR="00C324B4" w:rsidRPr="00340F58">
        <w:rPr>
          <w:rFonts w:ascii="Arial" w:hAnsi="Arial" w:cs="Arial"/>
          <w:bCs/>
          <w:sz w:val="22"/>
          <w:szCs w:val="22"/>
        </w:rPr>
        <w:t xml:space="preserve">tanto a </w:t>
      </w:r>
      <w:r w:rsidRPr="00340F58">
        <w:rPr>
          <w:rFonts w:ascii="Arial" w:hAnsi="Arial" w:cs="Arial"/>
          <w:bCs/>
          <w:sz w:val="22"/>
          <w:szCs w:val="22"/>
        </w:rPr>
        <w:t>las sociedades operadoras</w:t>
      </w:r>
      <w:r w:rsidR="00C324B4" w:rsidRPr="00340F58">
        <w:rPr>
          <w:rFonts w:ascii="Arial" w:hAnsi="Arial" w:cs="Arial"/>
          <w:bCs/>
          <w:sz w:val="22"/>
          <w:szCs w:val="22"/>
        </w:rPr>
        <w:t xml:space="preserve"> como a las</w:t>
      </w:r>
      <w:r w:rsidRPr="00340F58">
        <w:rPr>
          <w:rFonts w:ascii="Arial" w:hAnsi="Arial" w:cs="Arial"/>
          <w:bCs/>
          <w:sz w:val="22"/>
          <w:szCs w:val="22"/>
          <w:lang w:val="es-MX"/>
        </w:rPr>
        <w:t xml:space="preserve"> concesionarias de casinos municipales</w:t>
      </w:r>
      <w:r w:rsidR="00C324B4" w:rsidRPr="00340F58">
        <w:rPr>
          <w:rFonts w:ascii="Arial" w:hAnsi="Arial" w:cs="Arial"/>
          <w:bCs/>
          <w:sz w:val="22"/>
          <w:szCs w:val="22"/>
          <w:lang w:val="es-MX"/>
        </w:rPr>
        <w:t>,</w:t>
      </w:r>
      <w:r w:rsidRPr="00340F58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340F58">
        <w:rPr>
          <w:rFonts w:ascii="Arial" w:hAnsi="Arial" w:cs="Arial"/>
          <w:bCs/>
          <w:sz w:val="22"/>
          <w:szCs w:val="22"/>
        </w:rPr>
        <w:t>para la restricción de ingreso o permanencia de jugadores a las salas de juego de sus casinos de juego</w:t>
      </w:r>
      <w:r w:rsidR="00340F58">
        <w:rPr>
          <w:rFonts w:ascii="Arial" w:hAnsi="Arial" w:cs="Arial"/>
          <w:bCs/>
          <w:sz w:val="22"/>
          <w:szCs w:val="22"/>
        </w:rPr>
        <w:t>.</w:t>
      </w:r>
    </w:p>
    <w:p w14:paraId="7909D3B2" w14:textId="77777777" w:rsidR="00257D9B" w:rsidRDefault="00340F58" w:rsidP="0097704D">
      <w:pPr>
        <w:tabs>
          <w:tab w:val="left" w:pos="4536"/>
        </w:tabs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7CFF795" w14:textId="090B5E6F" w:rsidR="003B72BF" w:rsidRPr="005F7A1F" w:rsidRDefault="00903E5E" w:rsidP="0010230E">
      <w:pPr>
        <w:tabs>
          <w:tab w:val="left" w:pos="4536"/>
        </w:tabs>
        <w:ind w:right="49"/>
        <w:jc w:val="right"/>
        <w:rPr>
          <w:rFonts w:ascii="Arial" w:hAnsi="Arial" w:cs="Arial"/>
          <w:b/>
          <w:bCs/>
          <w:sz w:val="22"/>
          <w:szCs w:val="22"/>
        </w:rPr>
      </w:pPr>
      <w:r w:rsidRPr="005F7A1F">
        <w:rPr>
          <w:rFonts w:ascii="Arial" w:hAnsi="Arial" w:cs="Arial"/>
          <w:b/>
          <w:bCs/>
          <w:sz w:val="22"/>
          <w:szCs w:val="22"/>
        </w:rPr>
        <w:t>IMPÁRTANSE LAS SIGUIENTES INSTRUCCIONES</w:t>
      </w:r>
      <w:r w:rsidR="00C728FC">
        <w:rPr>
          <w:rFonts w:ascii="Arial" w:hAnsi="Arial" w:cs="Arial"/>
          <w:b/>
          <w:bCs/>
          <w:sz w:val="22"/>
          <w:szCs w:val="22"/>
        </w:rPr>
        <w:t>:</w:t>
      </w:r>
    </w:p>
    <w:p w14:paraId="4059E30D" w14:textId="41F7D7E7" w:rsidR="003B72BF" w:rsidRPr="00AF69DD" w:rsidRDefault="00095F6C" w:rsidP="00276608">
      <w:pPr>
        <w:pStyle w:val="Ttulo2"/>
        <w:jc w:val="both"/>
        <w:rPr>
          <w:rFonts w:ascii="Arial" w:hAnsi="Arial" w:cs="Arial"/>
          <w:i w:val="0"/>
          <w:sz w:val="22"/>
          <w:szCs w:val="22"/>
        </w:rPr>
      </w:pPr>
      <w:r w:rsidRPr="00AF69DD">
        <w:rPr>
          <w:rFonts w:ascii="Arial" w:hAnsi="Arial" w:cs="Arial"/>
          <w:i w:val="0"/>
          <w:sz w:val="22"/>
          <w:szCs w:val="22"/>
        </w:rPr>
        <w:t xml:space="preserve">1. </w:t>
      </w:r>
      <w:r w:rsidR="00F7248D">
        <w:rPr>
          <w:rFonts w:ascii="Arial" w:hAnsi="Arial" w:cs="Arial"/>
          <w:i w:val="0"/>
          <w:sz w:val="22"/>
          <w:szCs w:val="22"/>
        </w:rPr>
        <w:t xml:space="preserve">INTRODUCCIÓN </w:t>
      </w:r>
    </w:p>
    <w:p w14:paraId="53682DFB" w14:textId="5945EE4B" w:rsidR="003B72BF" w:rsidRDefault="003B72BF" w:rsidP="00FC72F4">
      <w:pPr>
        <w:tabs>
          <w:tab w:val="left" w:pos="0"/>
        </w:tabs>
        <w:ind w:right="49"/>
        <w:jc w:val="both"/>
        <w:rPr>
          <w:rFonts w:ascii="Arial" w:hAnsi="Arial" w:cs="Arial"/>
          <w:sz w:val="22"/>
          <w:szCs w:val="22"/>
          <w:lang w:val="es-MX"/>
        </w:rPr>
      </w:pPr>
    </w:p>
    <w:p w14:paraId="681DD646" w14:textId="7BEF6F05" w:rsidR="00C728FC" w:rsidRDefault="00C728FC" w:rsidP="00C728FC">
      <w:pPr>
        <w:pStyle w:val="Prrafodelista"/>
        <w:numPr>
          <w:ilvl w:val="1"/>
          <w:numId w:val="16"/>
        </w:numPr>
        <w:tabs>
          <w:tab w:val="left" w:pos="0"/>
        </w:tabs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C728FC">
        <w:rPr>
          <w:rFonts w:ascii="Arial" w:hAnsi="Arial" w:cs="Arial"/>
          <w:sz w:val="22"/>
          <w:szCs w:val="22"/>
          <w:lang w:val="es-MX"/>
        </w:rPr>
        <w:t>La regla general en materia de ingreso y permanencia a las salas de juego de los casinos es que a ellas pueden acceder todas las personas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C728FC">
        <w:rPr>
          <w:rFonts w:ascii="Arial" w:hAnsi="Arial" w:cs="Arial"/>
          <w:sz w:val="22"/>
          <w:szCs w:val="22"/>
          <w:lang w:val="es-MX"/>
        </w:rPr>
        <w:t xml:space="preserve"> salvo </w:t>
      </w:r>
      <w:r w:rsidR="00A47428">
        <w:rPr>
          <w:rFonts w:ascii="Arial" w:hAnsi="Arial" w:cs="Arial"/>
          <w:sz w:val="22"/>
          <w:szCs w:val="22"/>
          <w:lang w:val="es-MX"/>
        </w:rPr>
        <w:t xml:space="preserve">quienes incurran en alguna de </w:t>
      </w:r>
      <w:r w:rsidRPr="00C728FC">
        <w:rPr>
          <w:rFonts w:ascii="Arial" w:hAnsi="Arial" w:cs="Arial"/>
          <w:sz w:val="22"/>
          <w:szCs w:val="22"/>
          <w:lang w:val="es-MX"/>
        </w:rPr>
        <w:t>las causales expresamente señaladas en el artículo 9 de la Ley N°19.995.</w:t>
      </w:r>
    </w:p>
    <w:p w14:paraId="5E9B338D" w14:textId="77777777" w:rsidR="00C728FC" w:rsidRDefault="00C728FC" w:rsidP="00C728FC">
      <w:pPr>
        <w:pStyle w:val="Prrafodelista"/>
        <w:tabs>
          <w:tab w:val="left" w:pos="0"/>
        </w:tabs>
        <w:ind w:left="720" w:right="49"/>
        <w:jc w:val="both"/>
        <w:rPr>
          <w:rFonts w:ascii="Arial" w:hAnsi="Arial" w:cs="Arial"/>
          <w:sz w:val="22"/>
          <w:szCs w:val="22"/>
          <w:lang w:val="es-MX"/>
        </w:rPr>
      </w:pPr>
    </w:p>
    <w:p w14:paraId="15A575A4" w14:textId="1D398436" w:rsidR="00C728FC" w:rsidRDefault="00C728FC" w:rsidP="00C728FC">
      <w:pPr>
        <w:pStyle w:val="Prrafodelista"/>
        <w:numPr>
          <w:ilvl w:val="1"/>
          <w:numId w:val="16"/>
        </w:numPr>
        <w:tabs>
          <w:tab w:val="left" w:pos="0"/>
        </w:tabs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C728FC">
        <w:rPr>
          <w:rFonts w:ascii="Arial" w:hAnsi="Arial" w:cs="Arial"/>
          <w:sz w:val="22"/>
          <w:szCs w:val="22"/>
          <w:lang w:val="es-MX"/>
        </w:rPr>
        <w:t xml:space="preserve">Las </w:t>
      </w:r>
      <w:r w:rsidR="005745B2">
        <w:rPr>
          <w:rFonts w:ascii="Arial" w:hAnsi="Arial" w:cs="Arial"/>
          <w:sz w:val="22"/>
          <w:szCs w:val="22"/>
          <w:lang w:val="es-MX"/>
        </w:rPr>
        <w:t>causales</w:t>
      </w:r>
      <w:r w:rsidRPr="00C728FC">
        <w:rPr>
          <w:rFonts w:ascii="Arial" w:hAnsi="Arial" w:cs="Arial"/>
          <w:sz w:val="22"/>
          <w:szCs w:val="22"/>
          <w:lang w:val="es-MX"/>
        </w:rPr>
        <w:t xml:space="preserve"> contempladas en el artículo 9 de la Ley N°19.995 constituyen</w:t>
      </w:r>
      <w:r>
        <w:rPr>
          <w:rFonts w:ascii="Arial" w:hAnsi="Arial" w:cs="Arial"/>
          <w:sz w:val="22"/>
          <w:szCs w:val="22"/>
          <w:lang w:val="es-MX"/>
        </w:rPr>
        <w:t xml:space="preserve"> así</w:t>
      </w:r>
      <w:r w:rsidRPr="00C728FC">
        <w:rPr>
          <w:rFonts w:ascii="Arial" w:hAnsi="Arial" w:cs="Arial"/>
          <w:sz w:val="22"/>
          <w:szCs w:val="22"/>
          <w:lang w:val="es-MX"/>
        </w:rPr>
        <w:t xml:space="preserve"> situaciones de excepción a la regla general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079EDC70" w14:textId="77777777" w:rsidR="00C728FC" w:rsidRPr="00C728FC" w:rsidRDefault="00C728FC" w:rsidP="00C728FC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05FB7B03" w14:textId="42AB2AE7" w:rsidR="00C728FC" w:rsidRDefault="00C728FC" w:rsidP="00C728FC">
      <w:pPr>
        <w:pStyle w:val="Prrafodelista"/>
        <w:numPr>
          <w:ilvl w:val="1"/>
          <w:numId w:val="16"/>
        </w:numPr>
        <w:tabs>
          <w:tab w:val="left" w:pos="0"/>
        </w:tabs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C728FC">
        <w:rPr>
          <w:rFonts w:ascii="Arial" w:hAnsi="Arial" w:cs="Arial"/>
          <w:sz w:val="22"/>
          <w:szCs w:val="22"/>
          <w:lang w:val="es-MX"/>
        </w:rPr>
        <w:t xml:space="preserve">La causal establecida en </w:t>
      </w:r>
      <w:r w:rsidR="00C7788A">
        <w:rPr>
          <w:rFonts w:ascii="Arial" w:hAnsi="Arial" w:cs="Arial"/>
          <w:sz w:val="22"/>
          <w:szCs w:val="22"/>
          <w:lang w:val="es-MX"/>
        </w:rPr>
        <w:t xml:space="preserve">el </w:t>
      </w:r>
      <w:r w:rsidRPr="00C728FC">
        <w:rPr>
          <w:rFonts w:ascii="Arial" w:hAnsi="Arial" w:cs="Arial"/>
          <w:sz w:val="22"/>
          <w:szCs w:val="22"/>
          <w:lang w:val="es-MX"/>
        </w:rPr>
        <w:t>literal e) del artículo 9</w:t>
      </w:r>
      <w:r w:rsidR="00F40A27">
        <w:rPr>
          <w:rFonts w:ascii="Arial" w:hAnsi="Arial" w:cs="Arial"/>
          <w:sz w:val="22"/>
          <w:szCs w:val="22"/>
          <w:lang w:val="es-MX"/>
        </w:rPr>
        <w:t xml:space="preserve"> que dispone que</w:t>
      </w:r>
      <w:r w:rsidRPr="00C728FC">
        <w:rPr>
          <w:rFonts w:ascii="Arial" w:hAnsi="Arial" w:cs="Arial"/>
          <w:sz w:val="22"/>
          <w:szCs w:val="22"/>
          <w:lang w:val="es-MX"/>
        </w:rPr>
        <w:t xml:space="preserve"> “</w:t>
      </w:r>
      <w:r w:rsidRPr="00C728FC">
        <w:rPr>
          <w:rFonts w:ascii="Arial" w:hAnsi="Arial" w:cs="Arial"/>
          <w:i/>
          <w:iCs/>
          <w:sz w:val="22"/>
          <w:szCs w:val="22"/>
          <w:lang w:val="es-MX"/>
        </w:rPr>
        <w:t>Los que provoquen desórdenes, perturben el normal desarrollo de los juegos o cometan irregularidades en la práctica de los mismos</w:t>
      </w:r>
      <w:r w:rsidRPr="00C728FC">
        <w:rPr>
          <w:rFonts w:ascii="Arial" w:hAnsi="Arial" w:cs="Arial"/>
          <w:sz w:val="22"/>
          <w:szCs w:val="22"/>
          <w:lang w:val="es-MX"/>
        </w:rPr>
        <w:t xml:space="preserve">”, </w:t>
      </w:r>
      <w:r w:rsidR="00CE33A5">
        <w:rPr>
          <w:rFonts w:ascii="Arial" w:hAnsi="Arial" w:cs="Arial"/>
          <w:sz w:val="22"/>
          <w:szCs w:val="22"/>
          <w:lang w:val="es-MX"/>
        </w:rPr>
        <w:t xml:space="preserve">atendido su redacción </w:t>
      </w:r>
      <w:r w:rsidR="00D84717">
        <w:rPr>
          <w:rFonts w:ascii="Arial" w:hAnsi="Arial" w:cs="Arial"/>
          <w:sz w:val="22"/>
          <w:szCs w:val="22"/>
          <w:lang w:val="es-MX"/>
        </w:rPr>
        <w:t xml:space="preserve">en </w:t>
      </w:r>
      <w:r w:rsidR="00CE33A5">
        <w:rPr>
          <w:rFonts w:ascii="Arial" w:hAnsi="Arial" w:cs="Arial"/>
          <w:sz w:val="22"/>
          <w:szCs w:val="22"/>
          <w:lang w:val="es-MX"/>
        </w:rPr>
        <w:t xml:space="preserve">tiempo presente del modo subjuntivo, </w:t>
      </w:r>
      <w:r>
        <w:rPr>
          <w:rFonts w:ascii="Arial" w:hAnsi="Arial" w:cs="Arial"/>
          <w:sz w:val="22"/>
          <w:szCs w:val="22"/>
          <w:lang w:val="es-MX"/>
        </w:rPr>
        <w:t>resulta aplicable tanto para aquellas personas que se encuentren</w:t>
      </w:r>
      <w:r w:rsidR="00CE33A5">
        <w:rPr>
          <w:rFonts w:ascii="Arial" w:hAnsi="Arial" w:cs="Arial"/>
          <w:sz w:val="22"/>
          <w:szCs w:val="22"/>
          <w:lang w:val="es-MX"/>
        </w:rPr>
        <w:t xml:space="preserve"> en una situación actual o de flagrancia, así como respecto de aquellos que puedan incurrir en las conductas </w:t>
      </w:r>
      <w:r w:rsidR="00D84717">
        <w:rPr>
          <w:rFonts w:ascii="Arial" w:hAnsi="Arial" w:cs="Arial"/>
          <w:sz w:val="22"/>
          <w:szCs w:val="22"/>
          <w:lang w:val="es-MX"/>
        </w:rPr>
        <w:t xml:space="preserve">allí descritas, </w:t>
      </w:r>
      <w:r w:rsidR="00CE33A5">
        <w:rPr>
          <w:rFonts w:ascii="Arial" w:hAnsi="Arial" w:cs="Arial"/>
          <w:sz w:val="22"/>
          <w:szCs w:val="22"/>
          <w:lang w:val="es-MX"/>
        </w:rPr>
        <w:t>en un tiempo próximo.</w:t>
      </w:r>
    </w:p>
    <w:p w14:paraId="37738C84" w14:textId="77777777" w:rsidR="00CE33A5" w:rsidRPr="00CE33A5" w:rsidRDefault="00CE33A5" w:rsidP="00CE33A5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70599344" w14:textId="738FD84D" w:rsidR="00CE33A5" w:rsidRDefault="00CE33A5" w:rsidP="00C728FC">
      <w:pPr>
        <w:pStyle w:val="Prrafodelista"/>
        <w:numPr>
          <w:ilvl w:val="1"/>
          <w:numId w:val="16"/>
        </w:numPr>
        <w:tabs>
          <w:tab w:val="left" w:pos="0"/>
        </w:tabs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Por lo anterior, resulta posible restringir el ingreso o permanencia a las salas de juegos de aquellas </w:t>
      </w:r>
      <w:r w:rsidRPr="00CE33A5">
        <w:rPr>
          <w:rFonts w:ascii="Arial" w:hAnsi="Arial" w:cs="Arial"/>
          <w:sz w:val="22"/>
          <w:szCs w:val="22"/>
          <w:lang w:val="es-MX"/>
        </w:rPr>
        <w:t>personas respecto de las cuales se tiene</w:t>
      </w:r>
      <w:r>
        <w:rPr>
          <w:rFonts w:ascii="Arial" w:hAnsi="Arial" w:cs="Arial"/>
          <w:sz w:val="22"/>
          <w:szCs w:val="22"/>
          <w:lang w:val="es-MX"/>
        </w:rPr>
        <w:t>n</w:t>
      </w:r>
      <w:r w:rsidRPr="00CE33A5">
        <w:rPr>
          <w:rFonts w:ascii="Arial" w:hAnsi="Arial" w:cs="Arial"/>
          <w:sz w:val="22"/>
          <w:szCs w:val="22"/>
          <w:lang w:val="es-MX"/>
        </w:rPr>
        <w:t xml:space="preserve"> antecedentes suficientes que permitan al casino prever que irán a provocar desórdenes, perturbar el normal desarrollo de los juegos o cometer irregularidades en la práctica de los mismos.</w:t>
      </w:r>
    </w:p>
    <w:p w14:paraId="70821CC8" w14:textId="77777777" w:rsidR="00CE33A5" w:rsidRPr="00CE33A5" w:rsidRDefault="00CE33A5" w:rsidP="00CE33A5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63DB7C0F" w14:textId="05D712B1" w:rsidR="000F58FB" w:rsidRPr="009A1B7B" w:rsidRDefault="00CE33A5" w:rsidP="000F58FB">
      <w:pPr>
        <w:pStyle w:val="Prrafodelista"/>
        <w:numPr>
          <w:ilvl w:val="1"/>
          <w:numId w:val="16"/>
        </w:numPr>
        <w:tabs>
          <w:tab w:val="left" w:pos="0"/>
        </w:tabs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="000F58FB">
        <w:rPr>
          <w:rFonts w:ascii="Arial" w:hAnsi="Arial" w:cs="Arial"/>
          <w:sz w:val="22"/>
          <w:szCs w:val="22"/>
          <w:lang w:val="es-MX"/>
        </w:rPr>
        <w:t>procedencia de restringir el ingreso o permanencia de personas con antecedentes de mal comportamiento</w:t>
      </w:r>
      <w:r w:rsidR="00A47428">
        <w:rPr>
          <w:rFonts w:ascii="Arial" w:hAnsi="Arial" w:cs="Arial"/>
          <w:sz w:val="22"/>
          <w:szCs w:val="22"/>
          <w:lang w:val="es-MX"/>
        </w:rPr>
        <w:t xml:space="preserve"> debidamente acreditado</w:t>
      </w:r>
      <w:r w:rsidR="000F58FB">
        <w:rPr>
          <w:rFonts w:ascii="Arial" w:hAnsi="Arial" w:cs="Arial"/>
          <w:sz w:val="22"/>
          <w:szCs w:val="22"/>
          <w:lang w:val="es-MX"/>
        </w:rPr>
        <w:t>, se ajustará a</w:t>
      </w:r>
      <w:r w:rsidR="00A47428">
        <w:rPr>
          <w:rFonts w:ascii="Arial" w:hAnsi="Arial" w:cs="Arial"/>
          <w:sz w:val="22"/>
          <w:szCs w:val="22"/>
          <w:lang w:val="es-MX"/>
        </w:rPr>
        <w:t xml:space="preserve"> las instrucciones </w:t>
      </w:r>
      <w:r w:rsidR="000F58FB">
        <w:rPr>
          <w:rFonts w:ascii="Arial" w:hAnsi="Arial" w:cs="Arial"/>
          <w:sz w:val="22"/>
          <w:szCs w:val="22"/>
          <w:lang w:val="es-MX"/>
        </w:rPr>
        <w:t>que a continuación se indica</w:t>
      </w:r>
      <w:r w:rsidR="00A47428">
        <w:rPr>
          <w:rFonts w:ascii="Arial" w:hAnsi="Arial" w:cs="Arial"/>
          <w:sz w:val="22"/>
          <w:szCs w:val="22"/>
          <w:lang w:val="es-MX"/>
        </w:rPr>
        <w:t>n</w:t>
      </w:r>
      <w:r w:rsidR="000F58FB">
        <w:rPr>
          <w:rFonts w:ascii="Arial" w:hAnsi="Arial" w:cs="Arial"/>
          <w:sz w:val="22"/>
          <w:szCs w:val="22"/>
          <w:lang w:val="es-MX"/>
        </w:rPr>
        <w:t>.</w:t>
      </w:r>
    </w:p>
    <w:p w14:paraId="69401ABF" w14:textId="179A3B67" w:rsidR="007E68AB" w:rsidRPr="007E68AB" w:rsidRDefault="00360ABD" w:rsidP="007E68AB">
      <w:pPr>
        <w:pStyle w:val="Ttulo2"/>
        <w:numPr>
          <w:ilvl w:val="0"/>
          <w:numId w:val="16"/>
        </w:numPr>
        <w:jc w:val="both"/>
        <w:rPr>
          <w:rFonts w:ascii="Arial" w:hAnsi="Arial" w:cs="Arial"/>
          <w:i w:val="0"/>
          <w:iCs w:val="0"/>
          <w:sz w:val="22"/>
          <w:szCs w:val="22"/>
          <w:lang w:val="es-MX"/>
        </w:rPr>
      </w:pPr>
      <w:r>
        <w:rPr>
          <w:rFonts w:ascii="Arial" w:hAnsi="Arial" w:cs="Arial"/>
          <w:i w:val="0"/>
          <w:sz w:val="22"/>
          <w:szCs w:val="22"/>
          <w:lang w:val="es-MX"/>
        </w:rPr>
        <w:t>MECANISMO</w:t>
      </w:r>
      <w:r w:rsidR="007E68AB">
        <w:rPr>
          <w:rFonts w:ascii="Arial" w:hAnsi="Arial" w:cs="Arial"/>
          <w:i w:val="0"/>
          <w:sz w:val="22"/>
          <w:szCs w:val="22"/>
        </w:rPr>
        <w:t xml:space="preserve"> </w:t>
      </w:r>
      <w:r w:rsidR="00362231">
        <w:rPr>
          <w:rFonts w:ascii="Arial" w:hAnsi="Arial" w:cs="Arial"/>
          <w:i w:val="0"/>
          <w:sz w:val="22"/>
          <w:szCs w:val="22"/>
        </w:rPr>
        <w:t>PARA</w:t>
      </w:r>
      <w:r w:rsidR="007E68AB">
        <w:rPr>
          <w:rFonts w:ascii="Arial" w:hAnsi="Arial" w:cs="Arial"/>
          <w:i w:val="0"/>
          <w:sz w:val="22"/>
          <w:szCs w:val="22"/>
        </w:rPr>
        <w:t xml:space="preserve"> RESTRI</w:t>
      </w:r>
      <w:r w:rsidR="00362231">
        <w:rPr>
          <w:rFonts w:ascii="Arial" w:hAnsi="Arial" w:cs="Arial"/>
          <w:i w:val="0"/>
          <w:sz w:val="22"/>
          <w:szCs w:val="22"/>
        </w:rPr>
        <w:t>NGIR</w:t>
      </w:r>
      <w:r w:rsidR="007E68AB">
        <w:rPr>
          <w:rFonts w:ascii="Arial" w:hAnsi="Arial" w:cs="Arial"/>
          <w:i w:val="0"/>
          <w:sz w:val="22"/>
          <w:szCs w:val="22"/>
        </w:rPr>
        <w:t xml:space="preserve"> </w:t>
      </w:r>
      <w:r w:rsidR="00362231">
        <w:rPr>
          <w:rFonts w:ascii="Arial" w:hAnsi="Arial" w:cs="Arial"/>
          <w:i w:val="0"/>
          <w:sz w:val="22"/>
          <w:szCs w:val="22"/>
        </w:rPr>
        <w:t>EL</w:t>
      </w:r>
      <w:r w:rsidR="007E68AB">
        <w:rPr>
          <w:rFonts w:ascii="Arial" w:hAnsi="Arial" w:cs="Arial"/>
          <w:i w:val="0"/>
          <w:sz w:val="22"/>
          <w:szCs w:val="22"/>
        </w:rPr>
        <w:t xml:space="preserve"> INGRESO Y PERMANENCIA EN LOS CASINOS DE JUEGO</w:t>
      </w:r>
    </w:p>
    <w:p w14:paraId="772D6282" w14:textId="75043274" w:rsidR="007E68AB" w:rsidRDefault="00362231" w:rsidP="00362231">
      <w:pPr>
        <w:pStyle w:val="Ttulo2"/>
        <w:numPr>
          <w:ilvl w:val="1"/>
          <w:numId w:val="16"/>
        </w:num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MX"/>
        </w:rPr>
        <w:t>Para efectos de esta circular, c</w:t>
      </w:r>
      <w:r w:rsidR="007E68AB" w:rsidRPr="0036223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MX"/>
        </w:rPr>
        <w:t xml:space="preserve">onstituyen </w:t>
      </w:r>
      <w:r w:rsidR="007E68AB" w:rsidRPr="0036223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desórdenes, perturbación al normal desarrollo de los juegos o irregularidades en la práctica de los mismos, conductas tales como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, y sin que esto sea taxativo:</w:t>
      </w:r>
      <w:r w:rsidR="007E68AB" w:rsidRPr="0036223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1E0BB7" w:rsidRPr="0036223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agresión física</w:t>
      </w:r>
      <w:r w:rsidR="00A47428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o verbal</w:t>
      </w:r>
      <w:r w:rsidR="001E0BB7" w:rsidRPr="0036223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o intento de agresión física a otros clientes y personal de juego, amenazas a personal de juego</w:t>
      </w:r>
      <w:r w:rsidR="00A47428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y a otros clientes</w:t>
      </w:r>
      <w:r w:rsidR="001E0BB7" w:rsidRPr="0036223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, </w:t>
      </w:r>
      <w:r w:rsidR="001E0BB7" w:rsidRPr="009232B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estado de ebriedad reiterado</w:t>
      </w:r>
      <w:r w:rsidR="001E0BB7" w:rsidRPr="0036223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, daños a propiedad del casino, intento de ingreso </w:t>
      </w:r>
      <w:r w:rsidR="00A1018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al casino </w:t>
      </w:r>
      <w:r w:rsidR="001E0BB7" w:rsidRPr="0036223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con armas</w:t>
      </w:r>
      <w:r w:rsidR="00A1018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blanca o de fuego</w:t>
      </w:r>
      <w:r w:rsidR="009C6CCC">
        <w:rPr>
          <w:rStyle w:val="Refdenotaalpie"/>
          <w:rFonts w:ascii="Arial" w:hAnsi="Arial" w:cs="Arial"/>
          <w:b w:val="0"/>
          <w:bCs w:val="0"/>
          <w:i w:val="0"/>
          <w:iCs w:val="0"/>
          <w:sz w:val="22"/>
          <w:szCs w:val="22"/>
        </w:rPr>
        <w:footnoteReference w:id="1"/>
      </w:r>
      <w:r w:rsidR="009C6CCC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,</w:t>
      </w:r>
      <w:r w:rsidR="00B97858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1F2605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etc.</w:t>
      </w:r>
    </w:p>
    <w:p w14:paraId="1D9AB342" w14:textId="52DBB66E" w:rsidR="001F2605" w:rsidRDefault="001F2605" w:rsidP="001F2605">
      <w:pPr>
        <w:jc w:val="both"/>
      </w:pPr>
    </w:p>
    <w:p w14:paraId="51F2706D" w14:textId="46B10C5A" w:rsidR="001F2605" w:rsidRDefault="001F2605" w:rsidP="001F2605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F2605">
        <w:rPr>
          <w:rFonts w:ascii="Arial" w:hAnsi="Arial" w:cs="Arial"/>
          <w:sz w:val="22"/>
          <w:szCs w:val="22"/>
        </w:rPr>
        <w:t xml:space="preserve">En caso </w:t>
      </w:r>
      <w:r>
        <w:rPr>
          <w:rFonts w:ascii="Arial" w:hAnsi="Arial" w:cs="Arial"/>
          <w:sz w:val="22"/>
          <w:szCs w:val="22"/>
        </w:rPr>
        <w:t xml:space="preserve">de ocurrencia de cualquiera de los hechos aquí descritos, la sociedad operadora </w:t>
      </w:r>
      <w:r w:rsidR="002C688A">
        <w:rPr>
          <w:rFonts w:ascii="Arial" w:hAnsi="Arial" w:cs="Arial"/>
          <w:sz w:val="22"/>
          <w:szCs w:val="22"/>
        </w:rPr>
        <w:t xml:space="preserve">o concesionaria municipal </w:t>
      </w:r>
      <w:r>
        <w:rPr>
          <w:rFonts w:ascii="Arial" w:hAnsi="Arial" w:cs="Arial"/>
          <w:sz w:val="22"/>
          <w:szCs w:val="22"/>
        </w:rPr>
        <w:t xml:space="preserve">deberá </w:t>
      </w:r>
      <w:r w:rsidR="00C558D2">
        <w:rPr>
          <w:rFonts w:ascii="Arial" w:hAnsi="Arial" w:cs="Arial"/>
          <w:sz w:val="22"/>
          <w:szCs w:val="22"/>
        </w:rPr>
        <w:t xml:space="preserve">inmediatamente de ocurridos los hechos, notificar </w:t>
      </w:r>
      <w:r w:rsidR="00C374A1">
        <w:rPr>
          <w:rFonts w:ascii="Arial" w:hAnsi="Arial" w:cs="Arial"/>
          <w:sz w:val="22"/>
          <w:szCs w:val="22"/>
        </w:rPr>
        <w:t xml:space="preserve">a esta Superintendencia, </w:t>
      </w:r>
      <w:r w:rsidR="001747CA">
        <w:rPr>
          <w:rFonts w:ascii="Arial" w:hAnsi="Arial" w:cs="Arial"/>
          <w:sz w:val="22"/>
          <w:szCs w:val="22"/>
        </w:rPr>
        <w:t>vía</w:t>
      </w:r>
      <w:r w:rsidR="00C374A1">
        <w:rPr>
          <w:rFonts w:ascii="Arial" w:hAnsi="Arial" w:cs="Arial"/>
          <w:sz w:val="22"/>
          <w:szCs w:val="22"/>
        </w:rPr>
        <w:t xml:space="preserve"> Sistema de Autorizaciones y Notificaciones</w:t>
      </w:r>
      <w:r w:rsidR="001747CA">
        <w:rPr>
          <w:rFonts w:ascii="Arial" w:hAnsi="Arial" w:cs="Arial"/>
          <w:sz w:val="22"/>
          <w:szCs w:val="22"/>
        </w:rPr>
        <w:t xml:space="preserve"> </w:t>
      </w:r>
      <w:r w:rsidR="00C374A1">
        <w:rPr>
          <w:rFonts w:ascii="Arial" w:hAnsi="Arial" w:cs="Arial"/>
          <w:sz w:val="22"/>
          <w:szCs w:val="22"/>
        </w:rPr>
        <w:t>(</w:t>
      </w:r>
      <w:r w:rsidR="001747CA">
        <w:rPr>
          <w:rFonts w:ascii="Arial" w:hAnsi="Arial" w:cs="Arial"/>
          <w:sz w:val="22"/>
          <w:szCs w:val="22"/>
        </w:rPr>
        <w:t>SAYN</w:t>
      </w:r>
      <w:r w:rsidR="00C374A1">
        <w:rPr>
          <w:rFonts w:ascii="Arial" w:hAnsi="Arial" w:cs="Arial"/>
          <w:sz w:val="22"/>
          <w:szCs w:val="22"/>
        </w:rPr>
        <w:t>),</w:t>
      </w:r>
      <w:r w:rsidR="001747CA">
        <w:rPr>
          <w:rFonts w:ascii="Arial" w:hAnsi="Arial" w:cs="Arial"/>
          <w:sz w:val="22"/>
          <w:szCs w:val="22"/>
        </w:rPr>
        <w:t xml:space="preserve"> </w:t>
      </w:r>
      <w:r w:rsidR="00C558D2">
        <w:rPr>
          <w:rFonts w:ascii="Arial" w:hAnsi="Arial" w:cs="Arial"/>
          <w:sz w:val="22"/>
          <w:szCs w:val="22"/>
        </w:rPr>
        <w:t>la existencia de dicha contingencia, en los términos señalados en el Oficio</w:t>
      </w:r>
      <w:r w:rsidR="00A10181">
        <w:rPr>
          <w:rFonts w:ascii="Arial" w:hAnsi="Arial" w:cs="Arial"/>
          <w:sz w:val="22"/>
          <w:szCs w:val="22"/>
        </w:rPr>
        <w:t xml:space="preserve"> Circular N°1, de 3 de julio de 2017.</w:t>
      </w:r>
    </w:p>
    <w:p w14:paraId="05002011" w14:textId="77777777" w:rsidR="00A10181" w:rsidRPr="00A10181" w:rsidRDefault="00A10181" w:rsidP="00A10181">
      <w:pPr>
        <w:pStyle w:val="Prrafodelista"/>
        <w:rPr>
          <w:rFonts w:ascii="Arial" w:hAnsi="Arial" w:cs="Arial"/>
          <w:sz w:val="22"/>
          <w:szCs w:val="22"/>
        </w:rPr>
      </w:pPr>
    </w:p>
    <w:p w14:paraId="6D692953" w14:textId="3E48E6F3" w:rsidR="009232BC" w:rsidRDefault="00360ABD" w:rsidP="009232BC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esa misma notificación,</w:t>
      </w:r>
      <w:r w:rsidR="00A10181">
        <w:rPr>
          <w:rFonts w:ascii="Arial" w:hAnsi="Arial" w:cs="Arial"/>
          <w:sz w:val="22"/>
          <w:szCs w:val="22"/>
        </w:rPr>
        <w:t xml:space="preserve"> la sociedad operadora </w:t>
      </w:r>
      <w:r w:rsidR="00BC7B1F">
        <w:rPr>
          <w:rFonts w:ascii="Arial" w:hAnsi="Arial" w:cs="Arial"/>
          <w:sz w:val="22"/>
          <w:szCs w:val="22"/>
        </w:rPr>
        <w:t xml:space="preserve">o concesionaria municipal </w:t>
      </w:r>
      <w:r>
        <w:rPr>
          <w:rFonts w:ascii="Arial" w:hAnsi="Arial" w:cs="Arial"/>
          <w:sz w:val="22"/>
          <w:szCs w:val="22"/>
        </w:rPr>
        <w:t xml:space="preserve">si así lo </w:t>
      </w:r>
      <w:r w:rsidR="00EF4489">
        <w:rPr>
          <w:rFonts w:ascii="Arial" w:hAnsi="Arial" w:cs="Arial"/>
          <w:sz w:val="22"/>
          <w:szCs w:val="22"/>
        </w:rPr>
        <w:t>estima pertinente</w:t>
      </w:r>
      <w:r>
        <w:rPr>
          <w:rFonts w:ascii="Arial" w:hAnsi="Arial" w:cs="Arial"/>
          <w:sz w:val="22"/>
          <w:szCs w:val="22"/>
        </w:rPr>
        <w:t>,</w:t>
      </w:r>
      <w:r w:rsidR="00A101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podrá informar la</w:t>
      </w:r>
      <w:r w:rsidR="00485D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restricción</w:t>
      </w:r>
      <w:r w:rsidR="00A10181">
        <w:rPr>
          <w:rFonts w:ascii="Arial" w:hAnsi="Arial" w:cs="Arial"/>
          <w:sz w:val="22"/>
          <w:szCs w:val="22"/>
        </w:rPr>
        <w:t xml:space="preserve"> temporal</w:t>
      </w:r>
      <w:r w:rsidR="00EF4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="00EF4489">
        <w:rPr>
          <w:rFonts w:ascii="Arial" w:hAnsi="Arial" w:cs="Arial"/>
          <w:sz w:val="22"/>
          <w:szCs w:val="22"/>
        </w:rPr>
        <w:t xml:space="preserve"> acceso al casino de juego</w:t>
      </w:r>
      <w:r w:rsidR="00485D60">
        <w:rPr>
          <w:rFonts w:ascii="Arial" w:hAnsi="Arial" w:cs="Arial"/>
          <w:sz w:val="22"/>
          <w:szCs w:val="22"/>
        </w:rPr>
        <w:t xml:space="preserve"> al jugador</w:t>
      </w:r>
      <w:r>
        <w:rPr>
          <w:rFonts w:ascii="Arial" w:hAnsi="Arial" w:cs="Arial"/>
          <w:sz w:val="22"/>
          <w:szCs w:val="22"/>
        </w:rPr>
        <w:t>.</w:t>
      </w:r>
    </w:p>
    <w:p w14:paraId="635324A8" w14:textId="77777777" w:rsidR="00485D60" w:rsidRPr="00D41CC3" w:rsidRDefault="00485D60" w:rsidP="00D41CC3">
      <w:pPr>
        <w:rPr>
          <w:rFonts w:ascii="Arial" w:hAnsi="Arial" w:cs="Arial"/>
          <w:sz w:val="22"/>
          <w:szCs w:val="22"/>
        </w:rPr>
      </w:pPr>
    </w:p>
    <w:p w14:paraId="7A2D3FD3" w14:textId="3E68514F" w:rsidR="006F42F5" w:rsidRPr="006F42F5" w:rsidRDefault="00485D60" w:rsidP="004D5548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42F5">
        <w:rPr>
          <w:rFonts w:ascii="Arial" w:hAnsi="Arial" w:cs="Arial"/>
          <w:sz w:val="22"/>
          <w:szCs w:val="22"/>
        </w:rPr>
        <w:t xml:space="preserve">Dicha </w:t>
      </w:r>
      <w:r w:rsidR="009232BC" w:rsidRPr="006F42F5">
        <w:rPr>
          <w:rFonts w:ascii="Arial" w:hAnsi="Arial" w:cs="Arial"/>
          <w:sz w:val="22"/>
          <w:szCs w:val="22"/>
        </w:rPr>
        <w:t xml:space="preserve">información </w:t>
      </w:r>
      <w:r w:rsidR="00F21D3E" w:rsidRPr="006F42F5">
        <w:rPr>
          <w:rFonts w:ascii="Arial" w:hAnsi="Arial" w:cs="Arial"/>
          <w:sz w:val="22"/>
          <w:szCs w:val="22"/>
        </w:rPr>
        <w:t xml:space="preserve">de restricción </w:t>
      </w:r>
      <w:r w:rsidRPr="006F42F5">
        <w:rPr>
          <w:rFonts w:ascii="Arial" w:hAnsi="Arial" w:cs="Arial"/>
          <w:sz w:val="22"/>
          <w:szCs w:val="22"/>
        </w:rPr>
        <w:t xml:space="preserve">temporal </w:t>
      </w:r>
      <w:r w:rsidR="00F21D3E" w:rsidRPr="006F42F5">
        <w:rPr>
          <w:rFonts w:ascii="Arial" w:hAnsi="Arial" w:cs="Arial"/>
          <w:sz w:val="22"/>
          <w:szCs w:val="22"/>
        </w:rPr>
        <w:t xml:space="preserve">de ingreso </w:t>
      </w:r>
      <w:r w:rsidRPr="006F42F5">
        <w:rPr>
          <w:rFonts w:ascii="Arial" w:hAnsi="Arial" w:cs="Arial"/>
          <w:sz w:val="22"/>
          <w:szCs w:val="22"/>
        </w:rPr>
        <w:t xml:space="preserve">no podrá </w:t>
      </w:r>
      <w:r w:rsidR="00A15AE3" w:rsidRPr="006F42F5">
        <w:rPr>
          <w:rFonts w:ascii="Arial" w:hAnsi="Arial" w:cs="Arial"/>
          <w:sz w:val="22"/>
          <w:szCs w:val="22"/>
        </w:rPr>
        <w:t>contemplar un plazo</w:t>
      </w:r>
      <w:r w:rsidRPr="006F42F5">
        <w:rPr>
          <w:rFonts w:ascii="Arial" w:hAnsi="Arial" w:cs="Arial"/>
          <w:sz w:val="22"/>
          <w:szCs w:val="22"/>
        </w:rPr>
        <w:t xml:space="preserve"> superior a 6 meses, salvo autorización judicial expresa que indique un plazo mayo</w:t>
      </w:r>
      <w:r w:rsidR="006F42F5" w:rsidRPr="006F42F5">
        <w:rPr>
          <w:rFonts w:ascii="Arial" w:hAnsi="Arial" w:cs="Arial"/>
          <w:sz w:val="22"/>
          <w:szCs w:val="22"/>
        </w:rPr>
        <w:t xml:space="preserve">r o </w:t>
      </w:r>
      <w:r w:rsidR="006F42F5">
        <w:rPr>
          <w:rFonts w:ascii="Arial" w:hAnsi="Arial" w:cs="Arial"/>
          <w:sz w:val="22"/>
          <w:szCs w:val="22"/>
        </w:rPr>
        <w:t>e</w:t>
      </w:r>
      <w:r w:rsidR="006F42F5" w:rsidRPr="006F42F5">
        <w:rPr>
          <w:rFonts w:ascii="Arial" w:hAnsi="Arial" w:cs="Arial"/>
          <w:sz w:val="22"/>
          <w:szCs w:val="22"/>
        </w:rPr>
        <w:t xml:space="preserve">n casos de reincidencia, </w:t>
      </w:r>
      <w:r w:rsidR="006F42F5">
        <w:rPr>
          <w:rFonts w:ascii="Arial" w:hAnsi="Arial" w:cs="Arial"/>
          <w:sz w:val="22"/>
          <w:szCs w:val="22"/>
        </w:rPr>
        <w:t xml:space="preserve">en cuyo caso </w:t>
      </w:r>
      <w:r w:rsidR="006F42F5" w:rsidRPr="006F42F5">
        <w:rPr>
          <w:rFonts w:ascii="Arial" w:hAnsi="Arial" w:cs="Arial"/>
          <w:sz w:val="22"/>
          <w:szCs w:val="22"/>
        </w:rPr>
        <w:t xml:space="preserve">el plazo </w:t>
      </w:r>
      <w:r w:rsidR="006F42F5">
        <w:rPr>
          <w:rFonts w:ascii="Arial" w:hAnsi="Arial" w:cs="Arial"/>
          <w:sz w:val="22"/>
          <w:szCs w:val="22"/>
        </w:rPr>
        <w:t xml:space="preserve">de 6 meses </w:t>
      </w:r>
      <w:r w:rsidR="006F42F5" w:rsidRPr="006F42F5">
        <w:rPr>
          <w:rFonts w:ascii="Arial" w:hAnsi="Arial" w:cs="Arial"/>
          <w:sz w:val="22"/>
          <w:szCs w:val="22"/>
        </w:rPr>
        <w:t>podrá ser ampliado hasta un año.</w:t>
      </w:r>
    </w:p>
    <w:p w14:paraId="6DC720BF" w14:textId="43040A48" w:rsidR="006F42F5" w:rsidRDefault="006F42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D0B4A0B" w14:textId="77777777" w:rsidR="00F21D3E" w:rsidRPr="00F21D3E" w:rsidRDefault="00F21D3E" w:rsidP="00F21D3E">
      <w:pPr>
        <w:pStyle w:val="Prrafodelista"/>
        <w:rPr>
          <w:rFonts w:ascii="Arial" w:hAnsi="Arial" w:cs="Arial"/>
          <w:sz w:val="22"/>
          <w:szCs w:val="22"/>
        </w:rPr>
      </w:pPr>
    </w:p>
    <w:p w14:paraId="569002C5" w14:textId="18696803" w:rsidR="00F21D3E" w:rsidRPr="0091775F" w:rsidRDefault="00F21D3E" w:rsidP="001F2605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7710E">
        <w:rPr>
          <w:rFonts w:ascii="Arial" w:hAnsi="Arial" w:cs="Arial"/>
          <w:sz w:val="22"/>
          <w:szCs w:val="22"/>
        </w:rPr>
        <w:t xml:space="preserve">La </w:t>
      </w:r>
      <w:r w:rsidR="00403A7B" w:rsidRPr="0091775F">
        <w:rPr>
          <w:rFonts w:ascii="Arial" w:hAnsi="Arial" w:cs="Arial"/>
          <w:sz w:val="22"/>
          <w:szCs w:val="22"/>
        </w:rPr>
        <w:t>notificación vía SAYN</w:t>
      </w:r>
      <w:r w:rsidRPr="0091775F">
        <w:rPr>
          <w:rFonts w:ascii="Arial" w:hAnsi="Arial" w:cs="Arial"/>
          <w:sz w:val="22"/>
          <w:szCs w:val="22"/>
        </w:rPr>
        <w:t xml:space="preserve"> deberá contener</w:t>
      </w:r>
      <w:r w:rsidR="003E77C5" w:rsidRPr="00AE6AD1">
        <w:rPr>
          <w:rFonts w:ascii="Arial" w:hAnsi="Arial" w:cs="Arial"/>
          <w:sz w:val="22"/>
          <w:szCs w:val="22"/>
        </w:rPr>
        <w:t>, al menos, lo siguiente</w:t>
      </w:r>
      <w:r w:rsidRPr="0047710E">
        <w:rPr>
          <w:rFonts w:ascii="Arial" w:hAnsi="Arial" w:cs="Arial"/>
          <w:sz w:val="22"/>
          <w:szCs w:val="22"/>
        </w:rPr>
        <w:t>:</w:t>
      </w:r>
    </w:p>
    <w:p w14:paraId="5B854039" w14:textId="77777777" w:rsidR="00F21D3E" w:rsidRPr="0091775F" w:rsidRDefault="00F21D3E" w:rsidP="00F21D3E">
      <w:pPr>
        <w:pStyle w:val="Prrafodelista"/>
        <w:rPr>
          <w:rFonts w:ascii="Arial" w:hAnsi="Arial" w:cs="Arial"/>
          <w:sz w:val="22"/>
          <w:szCs w:val="22"/>
        </w:rPr>
      </w:pPr>
    </w:p>
    <w:p w14:paraId="186A3F8D" w14:textId="77777777" w:rsidR="00CB30EB" w:rsidRPr="00866238" w:rsidRDefault="00CB30EB" w:rsidP="00866238">
      <w:pPr>
        <w:ind w:left="708"/>
        <w:jc w:val="both"/>
        <w:rPr>
          <w:rFonts w:ascii="Arial" w:hAnsi="Arial" w:cs="Arial"/>
          <w:sz w:val="22"/>
          <w:szCs w:val="22"/>
        </w:rPr>
      </w:pPr>
      <w:r w:rsidRPr="00866238">
        <w:rPr>
          <w:rFonts w:ascii="Arial" w:hAnsi="Arial" w:cs="Arial"/>
          <w:sz w:val="22"/>
          <w:szCs w:val="22"/>
        </w:rPr>
        <w:t xml:space="preserve">a) </w:t>
      </w:r>
      <w:r w:rsidR="00F21D3E" w:rsidRPr="00866238">
        <w:rPr>
          <w:rFonts w:ascii="Arial" w:hAnsi="Arial" w:cs="Arial"/>
          <w:sz w:val="22"/>
          <w:szCs w:val="22"/>
        </w:rPr>
        <w:t xml:space="preserve">La individualización de los datos personales de quien se </w:t>
      </w:r>
      <w:r w:rsidR="003E77C5" w:rsidRPr="00866238">
        <w:rPr>
          <w:rFonts w:ascii="Arial" w:hAnsi="Arial" w:cs="Arial"/>
          <w:sz w:val="22"/>
          <w:szCs w:val="22"/>
        </w:rPr>
        <w:t>informa</w:t>
      </w:r>
      <w:r w:rsidR="00F21D3E" w:rsidRPr="00866238">
        <w:rPr>
          <w:rFonts w:ascii="Arial" w:hAnsi="Arial" w:cs="Arial"/>
          <w:sz w:val="22"/>
          <w:szCs w:val="22"/>
        </w:rPr>
        <w:t xml:space="preserve"> la restricción temporal de ingreso: nombres, apellidos</w:t>
      </w:r>
      <w:r w:rsidR="00AF7B34" w:rsidRPr="00866238">
        <w:rPr>
          <w:rFonts w:ascii="Arial" w:hAnsi="Arial" w:cs="Arial"/>
          <w:sz w:val="22"/>
          <w:szCs w:val="22"/>
        </w:rPr>
        <w:t xml:space="preserve"> y</w:t>
      </w:r>
      <w:r w:rsidR="00F21D3E" w:rsidRPr="00866238">
        <w:rPr>
          <w:rFonts w:ascii="Arial" w:hAnsi="Arial" w:cs="Arial"/>
          <w:sz w:val="22"/>
          <w:szCs w:val="22"/>
        </w:rPr>
        <w:t xml:space="preserve"> número de cédula de identidad o pasaporte</w:t>
      </w:r>
      <w:r w:rsidR="00D41CC3" w:rsidRPr="00866238">
        <w:rPr>
          <w:rFonts w:ascii="Arial" w:hAnsi="Arial" w:cs="Arial"/>
          <w:sz w:val="22"/>
          <w:szCs w:val="22"/>
        </w:rPr>
        <w:t>.</w:t>
      </w:r>
    </w:p>
    <w:p w14:paraId="14B815A9" w14:textId="71F9D4EB" w:rsidR="00F21D3E" w:rsidRPr="00866238" w:rsidRDefault="00CB30EB" w:rsidP="00620B8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66238">
        <w:rPr>
          <w:rFonts w:ascii="Arial" w:hAnsi="Arial" w:cs="Arial"/>
          <w:sz w:val="22"/>
          <w:szCs w:val="22"/>
        </w:rPr>
        <w:t xml:space="preserve">b) </w:t>
      </w:r>
      <w:r w:rsidR="00F21D3E" w:rsidRPr="00866238">
        <w:rPr>
          <w:rFonts w:ascii="Arial" w:hAnsi="Arial" w:cs="Arial"/>
          <w:sz w:val="22"/>
          <w:szCs w:val="22"/>
        </w:rPr>
        <w:t xml:space="preserve">Breve relación </w:t>
      </w:r>
      <w:r w:rsidR="00AE6AD1" w:rsidRPr="00866238">
        <w:rPr>
          <w:rFonts w:ascii="Arial" w:hAnsi="Arial" w:cs="Arial"/>
          <w:sz w:val="22"/>
          <w:szCs w:val="22"/>
        </w:rPr>
        <w:t xml:space="preserve">cronológica </w:t>
      </w:r>
      <w:r w:rsidR="00F21D3E" w:rsidRPr="00866238">
        <w:rPr>
          <w:rFonts w:ascii="Arial" w:hAnsi="Arial" w:cs="Arial"/>
          <w:sz w:val="22"/>
          <w:szCs w:val="22"/>
        </w:rPr>
        <w:t xml:space="preserve">de los hechos </w:t>
      </w:r>
      <w:r w:rsidR="00403A7B" w:rsidRPr="00866238">
        <w:rPr>
          <w:rFonts w:ascii="Arial" w:hAnsi="Arial" w:cs="Arial"/>
          <w:sz w:val="22"/>
          <w:szCs w:val="22"/>
        </w:rPr>
        <w:t>denunciados</w:t>
      </w:r>
      <w:r w:rsidR="00F21D3E" w:rsidRPr="00866238">
        <w:rPr>
          <w:rFonts w:ascii="Arial" w:hAnsi="Arial" w:cs="Arial"/>
          <w:sz w:val="22"/>
          <w:szCs w:val="22"/>
        </w:rPr>
        <w:t>.</w:t>
      </w:r>
    </w:p>
    <w:p w14:paraId="129484C1" w14:textId="77777777" w:rsidR="00620B80" w:rsidRDefault="00CB30EB" w:rsidP="00620B8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66238">
        <w:rPr>
          <w:rFonts w:ascii="Arial" w:hAnsi="Arial" w:cs="Arial"/>
          <w:sz w:val="22"/>
          <w:szCs w:val="22"/>
        </w:rPr>
        <w:t xml:space="preserve">c) </w:t>
      </w:r>
      <w:r w:rsidR="004C63FB" w:rsidRPr="00866238">
        <w:rPr>
          <w:rFonts w:ascii="Arial" w:hAnsi="Arial" w:cs="Arial"/>
          <w:sz w:val="22"/>
          <w:szCs w:val="22"/>
        </w:rPr>
        <w:t xml:space="preserve">Plazo que </w:t>
      </w:r>
      <w:r w:rsidR="0006110E" w:rsidRPr="00866238">
        <w:rPr>
          <w:rFonts w:ascii="Arial" w:hAnsi="Arial" w:cs="Arial"/>
          <w:sz w:val="22"/>
          <w:szCs w:val="22"/>
        </w:rPr>
        <w:t>durará la</w:t>
      </w:r>
      <w:r w:rsidR="004C63FB" w:rsidRPr="00866238">
        <w:rPr>
          <w:rFonts w:ascii="Arial" w:hAnsi="Arial" w:cs="Arial"/>
          <w:sz w:val="22"/>
          <w:szCs w:val="22"/>
        </w:rPr>
        <w:t xml:space="preserve"> restricción temporal</w:t>
      </w:r>
      <w:r w:rsidR="0006110E" w:rsidRPr="00866238">
        <w:rPr>
          <w:rFonts w:ascii="Arial" w:hAnsi="Arial" w:cs="Arial"/>
          <w:sz w:val="22"/>
          <w:szCs w:val="22"/>
        </w:rPr>
        <w:t xml:space="preserve"> del jugador.</w:t>
      </w:r>
    </w:p>
    <w:p w14:paraId="575666B8" w14:textId="20105899" w:rsidR="0006110E" w:rsidRPr="00620B80" w:rsidRDefault="00CB30EB" w:rsidP="00620B80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400BF2" w:rsidRPr="00671B6A">
        <w:rPr>
          <w:rFonts w:ascii="Arial" w:hAnsi="Arial" w:cs="Arial"/>
          <w:sz w:val="22"/>
          <w:szCs w:val="22"/>
        </w:rPr>
        <w:t>Descripción</w:t>
      </w:r>
      <w:r w:rsidR="0006110E" w:rsidRPr="00671B6A">
        <w:rPr>
          <w:rFonts w:ascii="Arial" w:hAnsi="Arial" w:cs="Arial"/>
          <w:sz w:val="22"/>
          <w:szCs w:val="22"/>
        </w:rPr>
        <w:t xml:space="preserve"> de a</w:t>
      </w:r>
      <w:r w:rsidR="004C63FB" w:rsidRPr="00671B6A">
        <w:rPr>
          <w:rFonts w:ascii="Arial" w:hAnsi="Arial" w:cs="Arial"/>
          <w:sz w:val="22"/>
          <w:szCs w:val="22"/>
        </w:rPr>
        <w:t xml:space="preserve">ntecedentes que </w:t>
      </w:r>
      <w:r w:rsidR="00403A7B" w:rsidRPr="00671B6A">
        <w:rPr>
          <w:rFonts w:ascii="Arial" w:hAnsi="Arial" w:cs="Arial"/>
          <w:sz w:val="22"/>
          <w:szCs w:val="22"/>
        </w:rPr>
        <w:t>respaldan</w:t>
      </w:r>
      <w:r w:rsidR="0006110E" w:rsidRPr="0047710E">
        <w:rPr>
          <w:rFonts w:ascii="Arial" w:hAnsi="Arial" w:cs="Arial"/>
          <w:sz w:val="22"/>
          <w:szCs w:val="22"/>
        </w:rPr>
        <w:t xml:space="preserve"> la decisión adoptada</w:t>
      </w:r>
      <w:r w:rsidR="007C52A3">
        <w:rPr>
          <w:rFonts w:ascii="Arial" w:hAnsi="Arial" w:cs="Arial"/>
          <w:sz w:val="22"/>
          <w:szCs w:val="22"/>
        </w:rPr>
        <w:t>, tales como</w:t>
      </w:r>
      <w:r w:rsidR="00A54898">
        <w:rPr>
          <w:rFonts w:ascii="Arial" w:hAnsi="Arial" w:cs="Arial"/>
          <w:sz w:val="22"/>
          <w:szCs w:val="22"/>
        </w:rPr>
        <w:t>,</w:t>
      </w:r>
      <w:r w:rsidR="007C52A3">
        <w:rPr>
          <w:rFonts w:ascii="Arial" w:hAnsi="Arial" w:cs="Arial"/>
          <w:sz w:val="22"/>
          <w:szCs w:val="22"/>
        </w:rPr>
        <w:t xml:space="preserve"> </w:t>
      </w:r>
      <w:r w:rsidR="007C52A3" w:rsidRPr="00866238">
        <w:rPr>
          <w:rFonts w:ascii="Arial" w:hAnsi="Arial" w:cs="Arial"/>
          <w:sz w:val="22"/>
          <w:szCs w:val="22"/>
        </w:rPr>
        <w:t xml:space="preserve">imágenes de CCTV, registros fotográficos, Informe de </w:t>
      </w:r>
      <w:r w:rsidR="00902E6C" w:rsidRPr="00866238">
        <w:rPr>
          <w:rFonts w:ascii="Arial" w:hAnsi="Arial" w:cs="Arial"/>
          <w:sz w:val="22"/>
          <w:szCs w:val="22"/>
        </w:rPr>
        <w:t>incidencias</w:t>
      </w:r>
      <w:r w:rsidR="007C52A3" w:rsidRPr="00866238">
        <w:rPr>
          <w:rFonts w:ascii="Arial" w:hAnsi="Arial" w:cs="Arial"/>
          <w:sz w:val="22"/>
          <w:szCs w:val="22"/>
        </w:rPr>
        <w:t xml:space="preserve"> de seguridad</w:t>
      </w:r>
      <w:r w:rsidR="00866238">
        <w:rPr>
          <w:rFonts w:ascii="Arial" w:hAnsi="Arial" w:cs="Arial"/>
          <w:sz w:val="22"/>
          <w:szCs w:val="22"/>
        </w:rPr>
        <w:t xml:space="preserve"> o</w:t>
      </w:r>
      <w:r w:rsidR="007C52A3" w:rsidRPr="00620B80">
        <w:rPr>
          <w:rFonts w:ascii="Arial" w:hAnsi="Arial" w:cs="Arial"/>
          <w:sz w:val="22"/>
          <w:szCs w:val="22"/>
        </w:rPr>
        <w:t xml:space="preserve"> cualquier otro antecedente que </w:t>
      </w:r>
      <w:r w:rsidR="00902E6C" w:rsidRPr="00620B80">
        <w:rPr>
          <w:rFonts w:ascii="Arial" w:hAnsi="Arial" w:cs="Arial"/>
          <w:sz w:val="22"/>
          <w:szCs w:val="22"/>
        </w:rPr>
        <w:t>dé</w:t>
      </w:r>
      <w:r w:rsidR="007C52A3" w:rsidRPr="00620B80">
        <w:rPr>
          <w:rFonts w:ascii="Arial" w:hAnsi="Arial" w:cs="Arial"/>
          <w:sz w:val="22"/>
          <w:szCs w:val="22"/>
        </w:rPr>
        <w:t xml:space="preserve"> cuenta de los hechos.</w:t>
      </w:r>
    </w:p>
    <w:p w14:paraId="5CB97629" w14:textId="77777777" w:rsidR="00403A7B" w:rsidRDefault="00403A7B" w:rsidP="00403A7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14:paraId="04B848EB" w14:textId="0C857266" w:rsidR="004C63FB" w:rsidRDefault="0006110E" w:rsidP="0006110E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sociedad operadora</w:t>
      </w:r>
      <w:r w:rsidR="002C688A">
        <w:rPr>
          <w:rFonts w:ascii="Arial" w:hAnsi="Arial" w:cs="Arial"/>
          <w:sz w:val="22"/>
          <w:szCs w:val="22"/>
        </w:rPr>
        <w:t xml:space="preserve"> o concesionaria municipal</w:t>
      </w:r>
      <w:r>
        <w:rPr>
          <w:rFonts w:ascii="Arial" w:hAnsi="Arial" w:cs="Arial"/>
          <w:sz w:val="22"/>
          <w:szCs w:val="22"/>
        </w:rPr>
        <w:t xml:space="preserve"> deberá </w:t>
      </w:r>
      <w:r w:rsidR="00400BF2">
        <w:rPr>
          <w:rFonts w:ascii="Arial" w:hAnsi="Arial" w:cs="Arial"/>
          <w:sz w:val="22"/>
          <w:szCs w:val="22"/>
        </w:rPr>
        <w:t xml:space="preserve">mantener a disposición de </w:t>
      </w:r>
      <w:r w:rsidR="00D8680D">
        <w:rPr>
          <w:rFonts w:ascii="Arial" w:hAnsi="Arial" w:cs="Arial"/>
          <w:sz w:val="22"/>
          <w:szCs w:val="22"/>
        </w:rPr>
        <w:t>esta Superintendencia</w:t>
      </w:r>
      <w:r w:rsidR="00400BF2">
        <w:rPr>
          <w:rFonts w:ascii="Arial" w:hAnsi="Arial" w:cs="Arial"/>
          <w:sz w:val="22"/>
          <w:szCs w:val="22"/>
        </w:rPr>
        <w:t xml:space="preserve"> en </w:t>
      </w:r>
      <w:r w:rsidR="00D8680D">
        <w:rPr>
          <w:rFonts w:ascii="Arial" w:hAnsi="Arial" w:cs="Arial"/>
          <w:sz w:val="22"/>
          <w:szCs w:val="22"/>
        </w:rPr>
        <w:t xml:space="preserve">las </w:t>
      </w:r>
      <w:r w:rsidR="00400BF2">
        <w:rPr>
          <w:rFonts w:ascii="Arial" w:hAnsi="Arial" w:cs="Arial"/>
          <w:sz w:val="22"/>
          <w:szCs w:val="22"/>
        </w:rPr>
        <w:t>dependencias del mismo casino, los documentos y antecedentes que fundamentan la restricción temporal de ingreso al casino de juego</w:t>
      </w:r>
      <w:r w:rsidR="0071159A">
        <w:rPr>
          <w:rFonts w:ascii="Arial" w:hAnsi="Arial" w:cs="Arial"/>
          <w:sz w:val="22"/>
          <w:szCs w:val="22"/>
        </w:rPr>
        <w:t xml:space="preserve">, debiendo </w:t>
      </w:r>
      <w:r w:rsidR="008D33B1">
        <w:rPr>
          <w:rFonts w:ascii="Arial" w:hAnsi="Arial" w:cs="Arial"/>
          <w:sz w:val="22"/>
          <w:szCs w:val="22"/>
        </w:rPr>
        <w:t>en todo caso</w:t>
      </w:r>
      <w:r w:rsidR="0071159A">
        <w:rPr>
          <w:rFonts w:ascii="Arial" w:hAnsi="Arial" w:cs="Arial"/>
          <w:sz w:val="22"/>
          <w:szCs w:val="22"/>
        </w:rPr>
        <w:t xml:space="preserve"> tener imágenes de CCTV</w:t>
      </w:r>
      <w:r w:rsidR="001747CA">
        <w:rPr>
          <w:rFonts w:ascii="Arial" w:hAnsi="Arial" w:cs="Arial"/>
          <w:sz w:val="22"/>
          <w:szCs w:val="22"/>
        </w:rPr>
        <w:t xml:space="preserve">, las cuales </w:t>
      </w:r>
      <w:r w:rsidR="00400BF2">
        <w:rPr>
          <w:rFonts w:ascii="Arial" w:hAnsi="Arial" w:cs="Arial"/>
          <w:sz w:val="22"/>
          <w:szCs w:val="22"/>
        </w:rPr>
        <w:t xml:space="preserve">deberán almacenarse por un mínimo de 6 meses, </w:t>
      </w:r>
      <w:r w:rsidR="007934BE">
        <w:rPr>
          <w:rFonts w:ascii="Arial" w:hAnsi="Arial" w:cs="Arial"/>
          <w:sz w:val="22"/>
          <w:szCs w:val="22"/>
        </w:rPr>
        <w:t xml:space="preserve">de la misma forma que se exige </w:t>
      </w:r>
      <w:r w:rsidR="00400BF2">
        <w:rPr>
          <w:rFonts w:ascii="Arial" w:hAnsi="Arial" w:cs="Arial"/>
          <w:sz w:val="22"/>
          <w:szCs w:val="22"/>
        </w:rPr>
        <w:t xml:space="preserve">en </w:t>
      </w:r>
      <w:r w:rsidR="007934BE">
        <w:rPr>
          <w:rFonts w:ascii="Arial" w:hAnsi="Arial" w:cs="Arial"/>
          <w:sz w:val="22"/>
          <w:szCs w:val="22"/>
        </w:rPr>
        <w:t xml:space="preserve">el numeral 17. letra d. de </w:t>
      </w:r>
      <w:r w:rsidR="00400BF2">
        <w:rPr>
          <w:rFonts w:ascii="Arial" w:hAnsi="Arial" w:cs="Arial"/>
          <w:sz w:val="22"/>
          <w:szCs w:val="22"/>
        </w:rPr>
        <w:t>la Circular SJ N°94, de 6 de febrero de 2018</w:t>
      </w:r>
      <w:r w:rsidR="007934BE">
        <w:rPr>
          <w:rFonts w:ascii="Arial" w:hAnsi="Arial" w:cs="Arial"/>
          <w:sz w:val="22"/>
          <w:szCs w:val="22"/>
        </w:rPr>
        <w:t>, respecto de eventos importantes o eventos especiales</w:t>
      </w:r>
      <w:r w:rsidR="0091775F">
        <w:rPr>
          <w:rFonts w:ascii="Arial" w:hAnsi="Arial" w:cs="Arial"/>
          <w:sz w:val="22"/>
          <w:szCs w:val="22"/>
        </w:rPr>
        <w:t>.</w:t>
      </w:r>
      <w:r w:rsidR="00400BF2">
        <w:rPr>
          <w:rFonts w:ascii="Arial" w:hAnsi="Arial" w:cs="Arial"/>
          <w:sz w:val="22"/>
          <w:szCs w:val="22"/>
        </w:rPr>
        <w:t xml:space="preserve"> </w:t>
      </w:r>
    </w:p>
    <w:p w14:paraId="7ECF38CA" w14:textId="77777777" w:rsidR="00403A7B" w:rsidRDefault="00403A7B" w:rsidP="00403A7B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14:paraId="7DE86527" w14:textId="69C8795E" w:rsidR="001D0C34" w:rsidRDefault="00403A7B" w:rsidP="00683475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747CA">
        <w:rPr>
          <w:rFonts w:ascii="Arial" w:hAnsi="Arial" w:cs="Arial"/>
          <w:sz w:val="22"/>
          <w:szCs w:val="22"/>
        </w:rPr>
        <w:t xml:space="preserve">La sociedad operadora </w:t>
      </w:r>
      <w:r w:rsidR="00FC3021">
        <w:rPr>
          <w:rFonts w:ascii="Arial" w:hAnsi="Arial" w:cs="Arial"/>
          <w:sz w:val="22"/>
          <w:szCs w:val="22"/>
        </w:rPr>
        <w:t xml:space="preserve">o concesionaria municipal </w:t>
      </w:r>
      <w:r w:rsidRPr="001747CA">
        <w:rPr>
          <w:rFonts w:ascii="Arial" w:hAnsi="Arial" w:cs="Arial"/>
          <w:sz w:val="22"/>
          <w:szCs w:val="22"/>
        </w:rPr>
        <w:t xml:space="preserve">deberá notificar </w:t>
      </w:r>
      <w:r w:rsidR="001747CA" w:rsidRPr="001747CA">
        <w:rPr>
          <w:rFonts w:ascii="Arial" w:hAnsi="Arial" w:cs="Arial"/>
          <w:sz w:val="22"/>
          <w:szCs w:val="22"/>
        </w:rPr>
        <w:t xml:space="preserve">por cualquier medio </w:t>
      </w:r>
      <w:r w:rsidRPr="001747CA">
        <w:rPr>
          <w:rFonts w:ascii="Arial" w:hAnsi="Arial" w:cs="Arial"/>
          <w:sz w:val="22"/>
          <w:szCs w:val="22"/>
        </w:rPr>
        <w:t xml:space="preserve">al jugador sobre la restricción temporal de ingreso y permanencia </w:t>
      </w:r>
      <w:r w:rsidR="009922AF">
        <w:rPr>
          <w:rFonts w:ascii="Arial" w:hAnsi="Arial" w:cs="Arial"/>
          <w:sz w:val="22"/>
          <w:szCs w:val="22"/>
        </w:rPr>
        <w:t>en</w:t>
      </w:r>
      <w:r w:rsidRPr="001747CA">
        <w:rPr>
          <w:rFonts w:ascii="Arial" w:hAnsi="Arial" w:cs="Arial"/>
          <w:sz w:val="22"/>
          <w:szCs w:val="22"/>
        </w:rPr>
        <w:t xml:space="preserve"> las </w:t>
      </w:r>
      <w:r w:rsidR="001D0C34" w:rsidRPr="001747CA">
        <w:rPr>
          <w:rFonts w:ascii="Arial" w:hAnsi="Arial" w:cs="Arial"/>
          <w:sz w:val="22"/>
          <w:szCs w:val="22"/>
        </w:rPr>
        <w:t>salas de juego del casino</w:t>
      </w:r>
      <w:r w:rsidR="00655111">
        <w:rPr>
          <w:rFonts w:ascii="Arial" w:hAnsi="Arial" w:cs="Arial"/>
          <w:sz w:val="22"/>
          <w:szCs w:val="22"/>
        </w:rPr>
        <w:t xml:space="preserve">, </w:t>
      </w:r>
      <w:r w:rsidR="009922AF">
        <w:rPr>
          <w:rFonts w:ascii="Arial" w:hAnsi="Arial" w:cs="Arial"/>
          <w:sz w:val="22"/>
          <w:szCs w:val="22"/>
        </w:rPr>
        <w:t xml:space="preserve">debiendo dejar constancia mediante registro físico de </w:t>
      </w:r>
      <w:r w:rsidR="00AE6AD1">
        <w:rPr>
          <w:rFonts w:ascii="Arial" w:hAnsi="Arial" w:cs="Arial"/>
          <w:sz w:val="22"/>
          <w:szCs w:val="22"/>
        </w:rPr>
        <w:t>dicha notificación.</w:t>
      </w:r>
    </w:p>
    <w:p w14:paraId="519CDC70" w14:textId="77777777" w:rsidR="001747CA" w:rsidRPr="001747CA" w:rsidRDefault="001747CA" w:rsidP="001747CA">
      <w:pPr>
        <w:pStyle w:val="Prrafodelista"/>
        <w:rPr>
          <w:rFonts w:ascii="Arial" w:hAnsi="Arial" w:cs="Arial"/>
          <w:sz w:val="22"/>
          <w:szCs w:val="22"/>
        </w:rPr>
      </w:pPr>
    </w:p>
    <w:p w14:paraId="1A192493" w14:textId="2EB11EBF" w:rsidR="001747CA" w:rsidRPr="00864CA8" w:rsidRDefault="001747CA" w:rsidP="00683475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sociedad operadora </w:t>
      </w:r>
      <w:r w:rsidR="00851E7C">
        <w:rPr>
          <w:rFonts w:ascii="Arial" w:hAnsi="Arial" w:cs="Arial"/>
          <w:sz w:val="22"/>
          <w:szCs w:val="22"/>
        </w:rPr>
        <w:t xml:space="preserve">o concesionaria municipal </w:t>
      </w:r>
      <w:r>
        <w:rPr>
          <w:rFonts w:ascii="Arial" w:hAnsi="Arial" w:cs="Arial"/>
          <w:sz w:val="22"/>
          <w:szCs w:val="22"/>
        </w:rPr>
        <w:t xml:space="preserve">deberá </w:t>
      </w:r>
      <w:r w:rsidR="00864CA8">
        <w:rPr>
          <w:rFonts w:ascii="Arial" w:hAnsi="Arial" w:cs="Arial"/>
          <w:sz w:val="22"/>
          <w:szCs w:val="22"/>
        </w:rPr>
        <w:t>informar</w:t>
      </w:r>
      <w:r w:rsidR="002C688A">
        <w:rPr>
          <w:rFonts w:ascii="Arial" w:hAnsi="Arial" w:cs="Arial"/>
          <w:sz w:val="22"/>
          <w:szCs w:val="22"/>
        </w:rPr>
        <w:t xml:space="preserve"> </w:t>
      </w:r>
      <w:r w:rsidR="00864CA8">
        <w:rPr>
          <w:rFonts w:ascii="Arial" w:hAnsi="Arial" w:cs="Arial"/>
          <w:sz w:val="22"/>
          <w:szCs w:val="22"/>
        </w:rPr>
        <w:t xml:space="preserve">de forma permanente </w:t>
      </w:r>
      <w:r w:rsidR="00864CA8" w:rsidRPr="00696515">
        <w:rPr>
          <w:rFonts w:ascii="Arial" w:hAnsi="Arial" w:cs="Arial"/>
          <w:sz w:val="22"/>
          <w:szCs w:val="22"/>
          <w:lang w:val="es-MX"/>
        </w:rPr>
        <w:t>en las inmediaciones de la zona de ingreso</w:t>
      </w:r>
      <w:r w:rsidR="00864CA8">
        <w:rPr>
          <w:rFonts w:ascii="Arial" w:hAnsi="Arial" w:cs="Arial"/>
          <w:sz w:val="22"/>
          <w:szCs w:val="22"/>
          <w:lang w:val="es-MX"/>
        </w:rPr>
        <w:t>,</w:t>
      </w:r>
      <w:r w:rsidR="002C688A">
        <w:rPr>
          <w:rFonts w:ascii="Arial" w:hAnsi="Arial" w:cs="Arial"/>
          <w:sz w:val="22"/>
          <w:szCs w:val="22"/>
        </w:rPr>
        <w:t xml:space="preserve"> la facultad que les asiste en virtud de lo dispuesto en esta circular, para restringir </w:t>
      </w:r>
      <w:r w:rsidR="004F4A4E">
        <w:rPr>
          <w:rFonts w:ascii="Arial" w:hAnsi="Arial" w:cs="Arial"/>
          <w:sz w:val="22"/>
          <w:szCs w:val="22"/>
        </w:rPr>
        <w:t xml:space="preserve">en forma </w:t>
      </w:r>
      <w:r w:rsidR="002C688A">
        <w:rPr>
          <w:rFonts w:ascii="Arial" w:hAnsi="Arial" w:cs="Arial"/>
          <w:sz w:val="22"/>
          <w:szCs w:val="22"/>
        </w:rPr>
        <w:t xml:space="preserve">temporal </w:t>
      </w:r>
      <w:r w:rsidR="003A46BB">
        <w:rPr>
          <w:rFonts w:ascii="Arial" w:hAnsi="Arial" w:cs="Arial"/>
          <w:sz w:val="22"/>
          <w:szCs w:val="22"/>
        </w:rPr>
        <w:t>hasta</w:t>
      </w:r>
      <w:r w:rsidR="002C688A">
        <w:rPr>
          <w:rFonts w:ascii="Arial" w:hAnsi="Arial" w:cs="Arial"/>
          <w:sz w:val="22"/>
          <w:szCs w:val="22"/>
        </w:rPr>
        <w:t xml:space="preserve"> por </w:t>
      </w:r>
      <w:r w:rsidR="002C688A" w:rsidRPr="00ED4FF6">
        <w:rPr>
          <w:rFonts w:ascii="Arial" w:hAnsi="Arial" w:cs="Arial"/>
          <w:sz w:val="22"/>
          <w:szCs w:val="22"/>
        </w:rPr>
        <w:t>6 meses máximo,</w:t>
      </w:r>
      <w:r w:rsidR="002C688A">
        <w:rPr>
          <w:rFonts w:ascii="Arial" w:hAnsi="Arial" w:cs="Arial"/>
          <w:sz w:val="22"/>
          <w:szCs w:val="22"/>
        </w:rPr>
        <w:t xml:space="preserve"> el ingreso o permanencia a las salas de juego de los casinos </w:t>
      </w:r>
      <w:r w:rsidR="00864CA8">
        <w:rPr>
          <w:rFonts w:ascii="Arial" w:hAnsi="Arial" w:cs="Arial"/>
          <w:sz w:val="22"/>
          <w:szCs w:val="22"/>
        </w:rPr>
        <w:t>a aquellas</w:t>
      </w:r>
      <w:r w:rsidR="002C688A">
        <w:rPr>
          <w:rFonts w:ascii="Arial" w:hAnsi="Arial" w:cs="Arial"/>
          <w:sz w:val="22"/>
          <w:szCs w:val="22"/>
        </w:rPr>
        <w:t xml:space="preserve"> personas que </w:t>
      </w:r>
      <w:r w:rsidR="002C688A" w:rsidRPr="002C688A">
        <w:rPr>
          <w:rFonts w:ascii="Arial" w:hAnsi="Arial" w:cs="Arial"/>
          <w:sz w:val="22"/>
          <w:szCs w:val="22"/>
          <w:lang w:val="es-MX"/>
        </w:rPr>
        <w:t>provoquen desórdenes, perturben el normal desarrollo de los juegos o cometan irregularidades en la práctica de los mismos</w:t>
      </w:r>
      <w:r w:rsidR="002C688A">
        <w:rPr>
          <w:rFonts w:ascii="Arial" w:hAnsi="Arial" w:cs="Arial"/>
          <w:sz w:val="22"/>
          <w:szCs w:val="22"/>
          <w:lang w:val="es-MX"/>
        </w:rPr>
        <w:t>.</w:t>
      </w:r>
    </w:p>
    <w:p w14:paraId="3C5DE4D9" w14:textId="77777777" w:rsidR="001747CA" w:rsidRPr="001747CA" w:rsidRDefault="001747CA" w:rsidP="001747CA">
      <w:pPr>
        <w:jc w:val="both"/>
        <w:rPr>
          <w:rFonts w:ascii="Arial" w:hAnsi="Arial" w:cs="Arial"/>
          <w:sz w:val="22"/>
          <w:szCs w:val="22"/>
        </w:rPr>
      </w:pPr>
    </w:p>
    <w:p w14:paraId="177F7CDE" w14:textId="160FBB0D" w:rsidR="001D0C34" w:rsidRDefault="001D0C34" w:rsidP="001D0C34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Pr="001D0C34">
        <w:rPr>
          <w:rFonts w:ascii="Arial" w:hAnsi="Arial" w:cs="Arial"/>
          <w:sz w:val="22"/>
          <w:szCs w:val="22"/>
        </w:rPr>
        <w:t xml:space="preserve"> restricción temporal de ingreso o permanencia de una persona a un casino de juego, sólo será aplicable en la sociedad operadora</w:t>
      </w:r>
      <w:r w:rsidR="00851E7C" w:rsidRPr="00851E7C">
        <w:rPr>
          <w:rFonts w:ascii="Arial" w:hAnsi="Arial" w:cs="Arial"/>
          <w:sz w:val="22"/>
          <w:szCs w:val="22"/>
        </w:rPr>
        <w:t xml:space="preserve"> </w:t>
      </w:r>
      <w:r w:rsidR="00851E7C">
        <w:rPr>
          <w:rFonts w:ascii="Arial" w:hAnsi="Arial" w:cs="Arial"/>
          <w:sz w:val="22"/>
          <w:szCs w:val="22"/>
        </w:rPr>
        <w:t>o concesionaria municipal</w:t>
      </w:r>
      <w:r w:rsidR="006D4449">
        <w:rPr>
          <w:rFonts w:ascii="Arial" w:hAnsi="Arial" w:cs="Arial"/>
          <w:sz w:val="22"/>
          <w:szCs w:val="22"/>
        </w:rPr>
        <w:t xml:space="preserve"> que informa la restricción</w:t>
      </w:r>
      <w:r w:rsidRPr="001D0C34">
        <w:rPr>
          <w:rFonts w:ascii="Arial" w:hAnsi="Arial" w:cs="Arial"/>
          <w:sz w:val="22"/>
          <w:szCs w:val="22"/>
        </w:rPr>
        <w:t>, no siendo extensible a los demás casinos de juegos, salvo resolución judicial expresa que lo indique.</w:t>
      </w:r>
    </w:p>
    <w:p w14:paraId="0FB66482" w14:textId="77777777" w:rsidR="001D0C34" w:rsidRPr="001D0C34" w:rsidRDefault="001D0C34" w:rsidP="001D0C34">
      <w:pPr>
        <w:pStyle w:val="Prrafodelista"/>
        <w:rPr>
          <w:rFonts w:ascii="Arial" w:hAnsi="Arial" w:cs="Arial"/>
          <w:sz w:val="22"/>
          <w:szCs w:val="22"/>
        </w:rPr>
      </w:pPr>
    </w:p>
    <w:p w14:paraId="34432A31" w14:textId="23F63A09" w:rsidR="001D0C34" w:rsidRPr="001D0C34" w:rsidRDefault="001747CA" w:rsidP="001D0C34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1D0C34">
        <w:rPr>
          <w:rFonts w:ascii="Arial" w:hAnsi="Arial" w:cs="Arial"/>
          <w:sz w:val="22"/>
          <w:szCs w:val="22"/>
        </w:rPr>
        <w:t xml:space="preserve">a facultad que tiene el casino de juego para restringir temporalmente a un jugador, no obsta </w:t>
      </w:r>
      <w:r w:rsidR="006110D6">
        <w:rPr>
          <w:rFonts w:ascii="Arial" w:hAnsi="Arial" w:cs="Arial"/>
          <w:sz w:val="22"/>
          <w:szCs w:val="22"/>
        </w:rPr>
        <w:t xml:space="preserve">a </w:t>
      </w:r>
      <w:r w:rsidR="00E17926">
        <w:rPr>
          <w:rFonts w:ascii="Arial" w:hAnsi="Arial" w:cs="Arial"/>
          <w:sz w:val="22"/>
          <w:szCs w:val="22"/>
        </w:rPr>
        <w:t>la interposición de acciones penales</w:t>
      </w:r>
      <w:r w:rsidR="001D0C34">
        <w:rPr>
          <w:rFonts w:ascii="Arial" w:hAnsi="Arial" w:cs="Arial"/>
          <w:sz w:val="22"/>
          <w:szCs w:val="22"/>
        </w:rPr>
        <w:t xml:space="preserve"> que tiene la víctima</w:t>
      </w:r>
      <w:r w:rsidR="00851E7C">
        <w:rPr>
          <w:rFonts w:ascii="Arial" w:hAnsi="Arial" w:cs="Arial"/>
          <w:sz w:val="22"/>
          <w:szCs w:val="22"/>
        </w:rPr>
        <w:t xml:space="preserve">, </w:t>
      </w:r>
      <w:r w:rsidR="001D0C34">
        <w:rPr>
          <w:rFonts w:ascii="Arial" w:hAnsi="Arial" w:cs="Arial"/>
          <w:sz w:val="22"/>
          <w:szCs w:val="22"/>
        </w:rPr>
        <w:t xml:space="preserve">la sociedad operadora </w:t>
      </w:r>
      <w:r w:rsidR="00851E7C">
        <w:rPr>
          <w:rFonts w:ascii="Arial" w:hAnsi="Arial" w:cs="Arial"/>
          <w:sz w:val="22"/>
          <w:szCs w:val="22"/>
        </w:rPr>
        <w:t xml:space="preserve">o concesionaria municipal, </w:t>
      </w:r>
      <w:r w:rsidR="001D0C34">
        <w:rPr>
          <w:rFonts w:ascii="Arial" w:hAnsi="Arial" w:cs="Arial"/>
          <w:sz w:val="22"/>
          <w:szCs w:val="22"/>
        </w:rPr>
        <w:t xml:space="preserve">respecto a los hechos que motivan la </w:t>
      </w:r>
      <w:r w:rsidR="00E17926">
        <w:rPr>
          <w:rFonts w:ascii="Arial" w:hAnsi="Arial" w:cs="Arial"/>
          <w:sz w:val="22"/>
          <w:szCs w:val="22"/>
        </w:rPr>
        <w:t>restricción</w:t>
      </w:r>
      <w:r w:rsidR="001D0C34">
        <w:rPr>
          <w:rFonts w:ascii="Arial" w:hAnsi="Arial" w:cs="Arial"/>
          <w:sz w:val="22"/>
          <w:szCs w:val="22"/>
        </w:rPr>
        <w:t>.</w:t>
      </w:r>
    </w:p>
    <w:p w14:paraId="1AE2B97E" w14:textId="7007C7B9" w:rsidR="00EC7312" w:rsidRDefault="00EC7312" w:rsidP="008C114F">
      <w:pPr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5B7A10A9" w14:textId="38270F7B" w:rsidR="00671B6A" w:rsidRPr="003A46BB" w:rsidRDefault="00C14347" w:rsidP="003A46BB">
      <w:pPr>
        <w:pStyle w:val="Prrafodelista"/>
        <w:numPr>
          <w:ilvl w:val="0"/>
          <w:numId w:val="16"/>
        </w:numPr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r w:rsidRPr="003A46BB">
        <w:rPr>
          <w:rFonts w:ascii="Arial" w:hAnsi="Arial" w:cs="Arial"/>
          <w:b/>
          <w:bCs/>
          <w:sz w:val="22"/>
          <w:szCs w:val="22"/>
        </w:rPr>
        <w:t>CRITERIOS DE APLICACI</w:t>
      </w:r>
      <w:r w:rsidR="00F94614">
        <w:rPr>
          <w:rFonts w:ascii="Arial" w:hAnsi="Arial" w:cs="Arial"/>
          <w:b/>
          <w:bCs/>
          <w:sz w:val="22"/>
          <w:szCs w:val="22"/>
        </w:rPr>
        <w:t>Ó</w:t>
      </w:r>
      <w:r w:rsidRPr="003A46BB">
        <w:rPr>
          <w:rFonts w:ascii="Arial" w:hAnsi="Arial" w:cs="Arial"/>
          <w:b/>
          <w:bCs/>
          <w:sz w:val="22"/>
          <w:szCs w:val="22"/>
        </w:rPr>
        <w:t xml:space="preserve">N GENERAL </w:t>
      </w:r>
    </w:p>
    <w:p w14:paraId="769314F4" w14:textId="77777777" w:rsidR="00671B6A" w:rsidRPr="003A46BB" w:rsidRDefault="00671B6A" w:rsidP="00671B6A">
      <w:pPr>
        <w:pStyle w:val="Prrafodelista"/>
        <w:ind w:left="360"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75860801" w14:textId="469AA86C" w:rsidR="00C14347" w:rsidRPr="003A46BB" w:rsidRDefault="0050009C" w:rsidP="00AD2BB0">
      <w:pPr>
        <w:pStyle w:val="Prrafodelista"/>
        <w:ind w:left="709" w:right="49" w:hanging="709"/>
        <w:jc w:val="both"/>
        <w:rPr>
          <w:rFonts w:ascii="Arial" w:hAnsi="Arial" w:cs="Arial"/>
          <w:sz w:val="22"/>
          <w:szCs w:val="22"/>
        </w:rPr>
      </w:pPr>
      <w:r w:rsidRPr="003A46BB">
        <w:rPr>
          <w:rFonts w:ascii="Arial" w:hAnsi="Arial" w:cs="Arial"/>
          <w:sz w:val="22"/>
          <w:szCs w:val="22"/>
        </w:rPr>
        <w:t xml:space="preserve">3.1 </w:t>
      </w:r>
      <w:r w:rsidR="00ED4FF6">
        <w:rPr>
          <w:rFonts w:ascii="Arial" w:hAnsi="Arial" w:cs="Arial"/>
          <w:sz w:val="22"/>
          <w:szCs w:val="22"/>
        </w:rPr>
        <w:tab/>
      </w:r>
      <w:r w:rsidR="00671B6A" w:rsidRPr="003A46BB">
        <w:rPr>
          <w:rFonts w:ascii="Arial" w:hAnsi="Arial" w:cs="Arial"/>
          <w:sz w:val="22"/>
          <w:szCs w:val="22"/>
        </w:rPr>
        <w:t>Para re</w:t>
      </w:r>
      <w:r w:rsidR="00F664F7">
        <w:rPr>
          <w:rFonts w:ascii="Arial" w:hAnsi="Arial" w:cs="Arial"/>
          <w:sz w:val="22"/>
          <w:szCs w:val="22"/>
        </w:rPr>
        <w:t>s</w:t>
      </w:r>
      <w:r w:rsidR="00671B6A" w:rsidRPr="003A46BB">
        <w:rPr>
          <w:rFonts w:ascii="Arial" w:hAnsi="Arial" w:cs="Arial"/>
          <w:sz w:val="22"/>
          <w:szCs w:val="22"/>
        </w:rPr>
        <w:t>tri</w:t>
      </w:r>
      <w:r w:rsidR="003A46BB" w:rsidRPr="003A46BB">
        <w:rPr>
          <w:rFonts w:ascii="Arial" w:hAnsi="Arial" w:cs="Arial"/>
          <w:sz w:val="22"/>
          <w:szCs w:val="22"/>
        </w:rPr>
        <w:t>n</w:t>
      </w:r>
      <w:r w:rsidR="00671B6A" w:rsidRPr="003A46BB">
        <w:rPr>
          <w:rFonts w:ascii="Arial" w:hAnsi="Arial" w:cs="Arial"/>
          <w:sz w:val="22"/>
          <w:szCs w:val="22"/>
        </w:rPr>
        <w:t>gir en forma temporal el ingreso o permanencia de una persona a un casino de juego, se ha</w:t>
      </w:r>
      <w:r w:rsidR="00866238">
        <w:rPr>
          <w:rFonts w:ascii="Arial" w:hAnsi="Arial" w:cs="Arial"/>
          <w:sz w:val="22"/>
          <w:szCs w:val="22"/>
        </w:rPr>
        <w:t>n</w:t>
      </w:r>
      <w:r w:rsidR="00671B6A" w:rsidRPr="003A46BB">
        <w:rPr>
          <w:rFonts w:ascii="Arial" w:hAnsi="Arial" w:cs="Arial"/>
          <w:sz w:val="22"/>
          <w:szCs w:val="22"/>
        </w:rPr>
        <w:t xml:space="preserve"> establecido los siguientes criterios:</w:t>
      </w:r>
    </w:p>
    <w:p w14:paraId="7C6920FE" w14:textId="430702A8" w:rsidR="00671B6A" w:rsidRPr="003A46BB" w:rsidRDefault="00671B6A" w:rsidP="00671B6A">
      <w:pPr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5F714DE8" w14:textId="77777777" w:rsidR="00AD2BB0" w:rsidRDefault="00671B6A" w:rsidP="00AD2BB0">
      <w:pPr>
        <w:pStyle w:val="Prrafodelista"/>
        <w:numPr>
          <w:ilvl w:val="0"/>
          <w:numId w:val="18"/>
        </w:numPr>
        <w:spacing w:after="160"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F664F7">
        <w:rPr>
          <w:rFonts w:ascii="Arial" w:hAnsi="Arial" w:cs="Arial"/>
          <w:b/>
          <w:bCs/>
          <w:sz w:val="22"/>
          <w:szCs w:val="22"/>
        </w:rPr>
        <w:t xml:space="preserve">Situaciones que </w:t>
      </w:r>
      <w:r w:rsidR="00866238" w:rsidRPr="00F664F7">
        <w:rPr>
          <w:rFonts w:ascii="Arial" w:hAnsi="Arial" w:cs="Arial"/>
          <w:b/>
          <w:bCs/>
          <w:sz w:val="22"/>
          <w:szCs w:val="22"/>
        </w:rPr>
        <w:t xml:space="preserve">puedan </w:t>
      </w:r>
      <w:r w:rsidRPr="00F664F7">
        <w:rPr>
          <w:rFonts w:ascii="Arial" w:hAnsi="Arial" w:cs="Arial"/>
          <w:b/>
          <w:bCs/>
          <w:sz w:val="22"/>
          <w:szCs w:val="22"/>
        </w:rPr>
        <w:t>signifi</w:t>
      </w:r>
      <w:r w:rsidR="00866238" w:rsidRPr="00F664F7">
        <w:rPr>
          <w:rFonts w:ascii="Arial" w:hAnsi="Arial" w:cs="Arial"/>
          <w:b/>
          <w:bCs/>
          <w:sz w:val="22"/>
          <w:szCs w:val="22"/>
        </w:rPr>
        <w:t>car</w:t>
      </w:r>
      <w:r w:rsidRPr="00F664F7">
        <w:rPr>
          <w:rFonts w:ascii="Arial" w:hAnsi="Arial" w:cs="Arial"/>
          <w:b/>
          <w:bCs/>
          <w:sz w:val="22"/>
          <w:szCs w:val="22"/>
        </w:rPr>
        <w:t xml:space="preserve"> la expulsión del casino en la jornada</w:t>
      </w:r>
      <w:r w:rsidR="00866238">
        <w:rPr>
          <w:rFonts w:ascii="Arial" w:hAnsi="Arial" w:cs="Arial"/>
          <w:sz w:val="22"/>
          <w:szCs w:val="22"/>
        </w:rPr>
        <w:t xml:space="preserve">: </w:t>
      </w:r>
      <w:r w:rsidR="006728CB">
        <w:rPr>
          <w:rFonts w:ascii="Arial" w:hAnsi="Arial" w:cs="Arial"/>
          <w:sz w:val="22"/>
          <w:szCs w:val="22"/>
        </w:rPr>
        <w:t xml:space="preserve">desórdenes o perturbación al normal desarrollo del juego, tales como, trato irrespetuoso e indigno al personal de juego y a los demás clientes; </w:t>
      </w:r>
      <w:r w:rsidR="009C6CCC">
        <w:rPr>
          <w:rFonts w:ascii="Arial" w:hAnsi="Arial" w:cs="Arial"/>
          <w:sz w:val="22"/>
          <w:szCs w:val="22"/>
        </w:rPr>
        <w:t>encontrarse en manifiesto estado de ebriedad; manipular, modificar o alterar los implementos de juego o su desarrollo; dañar el material de juego disponible del casino</w:t>
      </w:r>
      <w:r w:rsidR="00507AFD">
        <w:rPr>
          <w:rFonts w:ascii="Arial" w:hAnsi="Arial" w:cs="Arial"/>
          <w:sz w:val="22"/>
          <w:szCs w:val="22"/>
        </w:rPr>
        <w:t xml:space="preserve"> y </w:t>
      </w:r>
      <w:r w:rsidR="006728CB">
        <w:rPr>
          <w:rFonts w:ascii="Arial" w:hAnsi="Arial" w:cs="Arial"/>
          <w:sz w:val="22"/>
          <w:szCs w:val="22"/>
        </w:rPr>
        <w:t>fraude o intento de fraude</w:t>
      </w:r>
      <w:r w:rsidR="00507AFD">
        <w:rPr>
          <w:rFonts w:ascii="Arial" w:hAnsi="Arial" w:cs="Arial"/>
          <w:sz w:val="22"/>
          <w:szCs w:val="22"/>
        </w:rPr>
        <w:t xml:space="preserve">; cualquiera de éstos </w:t>
      </w:r>
      <w:r w:rsidR="00866238">
        <w:rPr>
          <w:rFonts w:ascii="Arial" w:hAnsi="Arial" w:cs="Arial"/>
          <w:sz w:val="22"/>
          <w:szCs w:val="22"/>
        </w:rPr>
        <w:t xml:space="preserve">que no constituyan conducta reiterada en el tiempo y no causen daños a </w:t>
      </w:r>
      <w:r w:rsidR="006728CB">
        <w:rPr>
          <w:rFonts w:ascii="Arial" w:hAnsi="Arial" w:cs="Arial"/>
          <w:sz w:val="22"/>
          <w:szCs w:val="22"/>
        </w:rPr>
        <w:t>terceros.</w:t>
      </w:r>
    </w:p>
    <w:p w14:paraId="184C7328" w14:textId="77777777" w:rsidR="00AD2BB0" w:rsidRPr="00AD2BB0" w:rsidRDefault="00AD2BB0" w:rsidP="00AD2BB0">
      <w:pPr>
        <w:pStyle w:val="Prrafodelista"/>
        <w:spacing w:after="160"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B9DF778" w14:textId="6E415A82" w:rsidR="00AD2BB0" w:rsidRDefault="00671B6A" w:rsidP="00E11869">
      <w:pPr>
        <w:pStyle w:val="Prrafodelista"/>
        <w:numPr>
          <w:ilvl w:val="0"/>
          <w:numId w:val="18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D2BB0">
        <w:rPr>
          <w:rFonts w:ascii="Arial" w:hAnsi="Arial" w:cs="Arial"/>
          <w:b/>
          <w:bCs/>
          <w:sz w:val="22"/>
          <w:szCs w:val="22"/>
        </w:rPr>
        <w:t xml:space="preserve">Situaciones que </w:t>
      </w:r>
      <w:r w:rsidR="006728CB" w:rsidRPr="00AD2BB0">
        <w:rPr>
          <w:rFonts w:ascii="Arial" w:hAnsi="Arial" w:cs="Arial"/>
          <w:b/>
          <w:bCs/>
          <w:sz w:val="22"/>
          <w:szCs w:val="22"/>
        </w:rPr>
        <w:t xml:space="preserve">pueden significar la </w:t>
      </w:r>
      <w:r w:rsidR="00ED4FF6" w:rsidRPr="00AD2BB0">
        <w:rPr>
          <w:rFonts w:ascii="Arial" w:hAnsi="Arial" w:cs="Arial"/>
          <w:b/>
          <w:bCs/>
          <w:sz w:val="22"/>
          <w:szCs w:val="22"/>
        </w:rPr>
        <w:t xml:space="preserve">suspensión </w:t>
      </w:r>
      <w:r w:rsidR="006728CB" w:rsidRPr="00AD2BB0">
        <w:rPr>
          <w:rFonts w:ascii="Arial" w:hAnsi="Arial" w:cs="Arial"/>
          <w:b/>
          <w:bCs/>
          <w:sz w:val="22"/>
          <w:szCs w:val="22"/>
        </w:rPr>
        <w:t>a</w:t>
      </w:r>
      <w:r w:rsidRPr="00AD2BB0">
        <w:rPr>
          <w:rFonts w:ascii="Arial" w:hAnsi="Arial" w:cs="Arial"/>
          <w:b/>
          <w:bCs/>
          <w:sz w:val="22"/>
          <w:szCs w:val="22"/>
        </w:rPr>
        <w:t>l ingreso al casino por un tiempo superior a la jornada</w:t>
      </w:r>
      <w:r w:rsidR="00866238" w:rsidRPr="00AD2BB0">
        <w:rPr>
          <w:rFonts w:ascii="Arial" w:hAnsi="Arial" w:cs="Arial"/>
          <w:b/>
          <w:bCs/>
          <w:sz w:val="22"/>
          <w:szCs w:val="22"/>
        </w:rPr>
        <w:t>:</w:t>
      </w:r>
      <w:r w:rsidR="00866238" w:rsidRPr="00AD2BB0">
        <w:rPr>
          <w:rFonts w:ascii="Arial" w:hAnsi="Arial" w:cs="Arial"/>
          <w:sz w:val="22"/>
          <w:szCs w:val="22"/>
        </w:rPr>
        <w:t xml:space="preserve"> </w:t>
      </w:r>
      <w:r w:rsidR="00217D1B" w:rsidRPr="00AD2BB0">
        <w:rPr>
          <w:rFonts w:ascii="Arial" w:hAnsi="Arial" w:cs="Arial"/>
          <w:sz w:val="22"/>
          <w:szCs w:val="22"/>
        </w:rPr>
        <w:t xml:space="preserve">desórdenes o perturbación al normal desarrollo del juego, tales como, </w:t>
      </w:r>
      <w:r w:rsidR="006728CB" w:rsidRPr="00AD2BB0">
        <w:rPr>
          <w:rFonts w:ascii="Arial" w:hAnsi="Arial" w:cs="Arial"/>
          <w:sz w:val="22"/>
          <w:szCs w:val="22"/>
        </w:rPr>
        <w:t>agresión física o verbal o intento de agresión física</w:t>
      </w:r>
      <w:r w:rsidR="009C6CCC" w:rsidRPr="00AD2BB0">
        <w:rPr>
          <w:rFonts w:ascii="Arial" w:hAnsi="Arial" w:cs="Arial"/>
          <w:sz w:val="22"/>
          <w:szCs w:val="22"/>
        </w:rPr>
        <w:t xml:space="preserve"> o</w:t>
      </w:r>
      <w:r w:rsidR="006728CB" w:rsidRPr="00AD2BB0">
        <w:rPr>
          <w:rFonts w:ascii="Arial" w:hAnsi="Arial" w:cs="Arial"/>
          <w:sz w:val="22"/>
          <w:szCs w:val="22"/>
        </w:rPr>
        <w:t xml:space="preserve"> amenazas a personal de</w:t>
      </w:r>
      <w:r w:rsidR="006F42F5">
        <w:rPr>
          <w:rFonts w:ascii="Arial" w:hAnsi="Arial" w:cs="Arial"/>
          <w:sz w:val="22"/>
          <w:szCs w:val="22"/>
        </w:rPr>
        <w:t xml:space="preserve">l casino de </w:t>
      </w:r>
      <w:r w:rsidR="006728CB" w:rsidRPr="00AD2BB0">
        <w:rPr>
          <w:rFonts w:ascii="Arial" w:hAnsi="Arial" w:cs="Arial"/>
          <w:sz w:val="22"/>
          <w:szCs w:val="22"/>
        </w:rPr>
        <w:t>juego y a otros clientes</w:t>
      </w:r>
      <w:r w:rsidR="009C6CCC" w:rsidRPr="00AD2BB0">
        <w:rPr>
          <w:rFonts w:ascii="Arial" w:hAnsi="Arial" w:cs="Arial"/>
          <w:sz w:val="22"/>
          <w:szCs w:val="22"/>
        </w:rPr>
        <w:t>;</w:t>
      </w:r>
      <w:r w:rsidR="006728CB" w:rsidRPr="00AD2BB0">
        <w:rPr>
          <w:rFonts w:ascii="Arial" w:hAnsi="Arial" w:cs="Arial"/>
          <w:sz w:val="22"/>
          <w:szCs w:val="22"/>
        </w:rPr>
        <w:t xml:space="preserve"> estado de ebriedad reiterado</w:t>
      </w:r>
      <w:r w:rsidR="00217D1B" w:rsidRPr="00AD2BB0">
        <w:rPr>
          <w:rFonts w:ascii="Arial" w:hAnsi="Arial" w:cs="Arial"/>
          <w:sz w:val="22"/>
          <w:szCs w:val="22"/>
        </w:rPr>
        <w:t>;</w:t>
      </w:r>
      <w:r w:rsidR="006728CB" w:rsidRPr="00AD2BB0">
        <w:rPr>
          <w:rFonts w:ascii="Arial" w:hAnsi="Arial" w:cs="Arial"/>
          <w:sz w:val="22"/>
          <w:szCs w:val="22"/>
        </w:rPr>
        <w:t xml:space="preserve"> daños a </w:t>
      </w:r>
      <w:r w:rsidR="00217D1B" w:rsidRPr="00AD2BB0">
        <w:rPr>
          <w:rFonts w:ascii="Arial" w:hAnsi="Arial" w:cs="Arial"/>
          <w:sz w:val="22"/>
          <w:szCs w:val="22"/>
        </w:rPr>
        <w:t>m</w:t>
      </w:r>
      <w:r w:rsidR="006F42F5">
        <w:rPr>
          <w:rFonts w:ascii="Arial" w:hAnsi="Arial" w:cs="Arial"/>
          <w:sz w:val="22"/>
          <w:szCs w:val="22"/>
        </w:rPr>
        <w:t xml:space="preserve">aterial de juego, mobiliario </w:t>
      </w:r>
      <w:r w:rsidR="00217D1B" w:rsidRPr="00AD2BB0">
        <w:rPr>
          <w:rFonts w:ascii="Arial" w:hAnsi="Arial" w:cs="Arial"/>
          <w:sz w:val="22"/>
          <w:szCs w:val="22"/>
        </w:rPr>
        <w:t xml:space="preserve">o dependencias del casino de juego </w:t>
      </w:r>
      <w:r w:rsidR="009C6CCC" w:rsidRPr="00AD2BB0">
        <w:rPr>
          <w:rFonts w:ascii="Arial" w:hAnsi="Arial" w:cs="Arial"/>
          <w:sz w:val="22"/>
          <w:szCs w:val="22"/>
        </w:rPr>
        <w:t xml:space="preserve">o </w:t>
      </w:r>
      <w:r w:rsidR="006728CB" w:rsidRPr="00AD2BB0">
        <w:rPr>
          <w:rFonts w:ascii="Arial" w:hAnsi="Arial" w:cs="Arial"/>
          <w:sz w:val="22"/>
          <w:szCs w:val="22"/>
        </w:rPr>
        <w:t>intento de ingreso al casino con armas blanca o de fuego</w:t>
      </w:r>
      <w:r w:rsidR="009C6CCC" w:rsidRPr="00AD2BB0">
        <w:rPr>
          <w:rFonts w:ascii="Arial" w:hAnsi="Arial" w:cs="Arial"/>
          <w:sz w:val="22"/>
          <w:szCs w:val="22"/>
        </w:rPr>
        <w:t>.</w:t>
      </w:r>
    </w:p>
    <w:p w14:paraId="361C7E4E" w14:textId="77777777" w:rsidR="00EC0D6D" w:rsidRPr="00EC0D6D" w:rsidRDefault="00EC0D6D" w:rsidP="00E1186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EFDD240" w14:textId="61F1F12C" w:rsidR="00671B6A" w:rsidRPr="0038073D" w:rsidRDefault="00513B13" w:rsidP="00F15754">
      <w:pPr>
        <w:pStyle w:val="Prrafodelista"/>
        <w:numPr>
          <w:ilvl w:val="1"/>
          <w:numId w:val="19"/>
        </w:numPr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8073D">
        <w:rPr>
          <w:rFonts w:ascii="Arial" w:hAnsi="Arial" w:cs="Arial"/>
          <w:sz w:val="22"/>
          <w:szCs w:val="22"/>
        </w:rPr>
        <w:t>Para efectos de la determinación del plazo de hasta 6 meses de restricción temporal de ingreso al casino de juego</w:t>
      </w:r>
      <w:r w:rsidR="006F42F5">
        <w:rPr>
          <w:rFonts w:ascii="Arial" w:hAnsi="Arial" w:cs="Arial"/>
          <w:sz w:val="22"/>
          <w:szCs w:val="22"/>
        </w:rPr>
        <w:t xml:space="preserve"> o en casos de reincidencia</w:t>
      </w:r>
      <w:bookmarkStart w:id="1" w:name="_GoBack"/>
      <w:bookmarkEnd w:id="1"/>
      <w:r w:rsidRPr="0038073D">
        <w:rPr>
          <w:rFonts w:ascii="Arial" w:hAnsi="Arial" w:cs="Arial"/>
          <w:sz w:val="22"/>
          <w:szCs w:val="22"/>
        </w:rPr>
        <w:t xml:space="preserve">, deberá tenerse en consideración, junto a la conducta incurrida, la magnitud del daño producido, la frecuencia de la conducta y la debida protección de los trabajadores. </w:t>
      </w:r>
    </w:p>
    <w:p w14:paraId="7CB473D8" w14:textId="30372043" w:rsidR="00671B6A" w:rsidRPr="00F15754" w:rsidRDefault="00671B6A" w:rsidP="00F15754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589C111" w14:textId="33501E50" w:rsidR="0038073D" w:rsidRDefault="0050009C" w:rsidP="00F15754">
      <w:pPr>
        <w:ind w:right="49"/>
        <w:jc w:val="both"/>
        <w:rPr>
          <w:rFonts w:ascii="Arial" w:hAnsi="Arial" w:cs="Arial"/>
          <w:sz w:val="22"/>
          <w:szCs w:val="22"/>
        </w:rPr>
      </w:pPr>
      <w:r w:rsidRPr="0038073D">
        <w:rPr>
          <w:rFonts w:ascii="Arial" w:hAnsi="Arial" w:cs="Arial"/>
          <w:sz w:val="22"/>
          <w:szCs w:val="22"/>
        </w:rPr>
        <w:lastRenderedPageBreak/>
        <w:t>3.</w:t>
      </w:r>
      <w:r w:rsidR="0038073D" w:rsidRPr="0038073D">
        <w:rPr>
          <w:rFonts w:ascii="Arial" w:hAnsi="Arial" w:cs="Arial"/>
          <w:sz w:val="22"/>
          <w:szCs w:val="22"/>
        </w:rPr>
        <w:t>3</w:t>
      </w:r>
      <w:r w:rsidRPr="0038073D">
        <w:rPr>
          <w:rFonts w:ascii="Arial" w:hAnsi="Arial" w:cs="Arial"/>
          <w:sz w:val="22"/>
          <w:szCs w:val="22"/>
        </w:rPr>
        <w:t xml:space="preserve"> Si se trata de clientes </w:t>
      </w:r>
      <w:r w:rsidR="00681E75" w:rsidRPr="0038073D">
        <w:rPr>
          <w:rFonts w:ascii="Arial" w:hAnsi="Arial" w:cs="Arial"/>
          <w:sz w:val="22"/>
          <w:szCs w:val="22"/>
        </w:rPr>
        <w:t xml:space="preserve">habituales </w:t>
      </w:r>
      <w:r w:rsidR="00163543" w:rsidRPr="0038073D">
        <w:rPr>
          <w:rFonts w:ascii="Arial" w:hAnsi="Arial" w:cs="Arial"/>
          <w:sz w:val="22"/>
          <w:szCs w:val="22"/>
        </w:rPr>
        <w:t>de la sociedad operadora o concesionaria de casino municipal, la sociedad deberá</w:t>
      </w:r>
      <w:r w:rsidR="0038073D">
        <w:rPr>
          <w:rFonts w:ascii="Arial" w:hAnsi="Arial" w:cs="Arial"/>
          <w:sz w:val="22"/>
          <w:szCs w:val="22"/>
        </w:rPr>
        <w:t xml:space="preserve"> p</w:t>
      </w:r>
      <w:r w:rsidR="0038073D" w:rsidRPr="0038073D">
        <w:rPr>
          <w:rFonts w:ascii="Arial" w:hAnsi="Arial" w:cs="Arial"/>
          <w:sz w:val="22"/>
          <w:szCs w:val="22"/>
        </w:rPr>
        <w:t>roceder al bloqueo de tarjetas de juego y/o fidelización en un plazo de dos días hábiles, contados</w:t>
      </w:r>
      <w:r w:rsidR="0038073D">
        <w:rPr>
          <w:rFonts w:ascii="Arial" w:hAnsi="Arial" w:cs="Arial"/>
          <w:sz w:val="22"/>
          <w:szCs w:val="22"/>
        </w:rPr>
        <w:t xml:space="preserve"> desde la notificación de la restricción temporal.</w:t>
      </w:r>
    </w:p>
    <w:p w14:paraId="2FDB6AEA" w14:textId="33481A5A" w:rsidR="0038073D" w:rsidRDefault="0038073D" w:rsidP="0038073D">
      <w:pPr>
        <w:ind w:left="426" w:right="49"/>
        <w:jc w:val="both"/>
        <w:rPr>
          <w:rFonts w:ascii="Arial" w:hAnsi="Arial" w:cs="Arial"/>
          <w:sz w:val="22"/>
          <w:szCs w:val="22"/>
        </w:rPr>
      </w:pPr>
    </w:p>
    <w:p w14:paraId="7027CCCD" w14:textId="15326FE3" w:rsidR="0038073D" w:rsidRDefault="0038073D" w:rsidP="00F15754">
      <w:pPr>
        <w:ind w:right="49"/>
        <w:jc w:val="both"/>
        <w:rPr>
          <w:rFonts w:ascii="Arial" w:hAnsi="Arial" w:cs="Arial"/>
          <w:sz w:val="22"/>
          <w:szCs w:val="22"/>
        </w:rPr>
      </w:pPr>
      <w:r w:rsidRPr="0038073D">
        <w:rPr>
          <w:rFonts w:ascii="Arial" w:hAnsi="Arial" w:cs="Arial"/>
          <w:sz w:val="22"/>
          <w:szCs w:val="22"/>
        </w:rPr>
        <w:t>En caso de que la tarjeta de</w:t>
      </w:r>
      <w:r>
        <w:rPr>
          <w:rFonts w:ascii="Arial" w:hAnsi="Arial" w:cs="Arial"/>
          <w:sz w:val="22"/>
          <w:szCs w:val="22"/>
        </w:rPr>
        <w:t xml:space="preserve"> la persona que se le restringe temporalmente el ingreso </w:t>
      </w:r>
      <w:r w:rsidRPr="0038073D">
        <w:rPr>
          <w:rFonts w:ascii="Arial" w:hAnsi="Arial" w:cs="Arial"/>
          <w:sz w:val="22"/>
          <w:szCs w:val="22"/>
        </w:rPr>
        <w:t>cuente con créditos, éstos deberán ser devueltos por el casino de juego</w:t>
      </w:r>
      <w:r>
        <w:rPr>
          <w:rFonts w:ascii="Arial" w:hAnsi="Arial" w:cs="Arial"/>
          <w:sz w:val="22"/>
          <w:szCs w:val="22"/>
        </w:rPr>
        <w:t xml:space="preserve">, </w:t>
      </w:r>
      <w:r w:rsidRPr="0038073D">
        <w:rPr>
          <w:rFonts w:ascii="Arial" w:hAnsi="Arial" w:cs="Arial"/>
          <w:sz w:val="22"/>
          <w:szCs w:val="22"/>
        </w:rPr>
        <w:t>en un plazo máximo de 5 días hábiles contados desde que la persona los reclame de manera formal</w:t>
      </w:r>
      <w:r>
        <w:rPr>
          <w:rFonts w:ascii="Arial" w:hAnsi="Arial" w:cs="Arial"/>
          <w:sz w:val="22"/>
          <w:szCs w:val="22"/>
        </w:rPr>
        <w:t>.</w:t>
      </w:r>
    </w:p>
    <w:p w14:paraId="7E6C49FF" w14:textId="77777777" w:rsidR="00163543" w:rsidRPr="00F15754" w:rsidRDefault="00163543" w:rsidP="00F15754">
      <w:pPr>
        <w:spacing w:after="160" w:line="259" w:lineRule="auto"/>
        <w:contextualSpacing/>
        <w:jc w:val="both"/>
        <w:rPr>
          <w:rFonts w:ascii="Arial" w:hAnsi="Arial" w:cs="Arial"/>
        </w:rPr>
      </w:pPr>
    </w:p>
    <w:p w14:paraId="47FD9C27" w14:textId="73A80B5D" w:rsidR="00E6296F" w:rsidRPr="005F7A1F" w:rsidRDefault="005C687A" w:rsidP="003A46BB">
      <w:pPr>
        <w:pStyle w:val="Prrafodelista"/>
        <w:numPr>
          <w:ilvl w:val="0"/>
          <w:numId w:val="16"/>
        </w:numPr>
        <w:ind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6296F" w:rsidRPr="005F7A1F">
        <w:rPr>
          <w:rFonts w:ascii="Arial" w:hAnsi="Arial" w:cs="Arial"/>
          <w:sz w:val="22"/>
          <w:szCs w:val="22"/>
        </w:rPr>
        <w:t xml:space="preserve"> </w:t>
      </w:r>
      <w:r w:rsidR="00D96EB6" w:rsidRPr="003A46BB">
        <w:rPr>
          <w:rFonts w:ascii="Arial" w:hAnsi="Arial" w:cs="Arial"/>
          <w:b/>
          <w:bCs/>
          <w:sz w:val="22"/>
          <w:szCs w:val="22"/>
        </w:rPr>
        <w:t>VIGENCIA</w:t>
      </w:r>
    </w:p>
    <w:p w14:paraId="675C692C" w14:textId="77777777" w:rsidR="00E6296F" w:rsidRPr="005F7A1F" w:rsidRDefault="00E6296F" w:rsidP="00CA5B50">
      <w:pPr>
        <w:jc w:val="both"/>
        <w:rPr>
          <w:rFonts w:ascii="Arial" w:hAnsi="Arial" w:cs="Arial"/>
          <w:sz w:val="22"/>
          <w:szCs w:val="22"/>
        </w:rPr>
      </w:pPr>
    </w:p>
    <w:p w14:paraId="0EADF074" w14:textId="757620AD" w:rsidR="00CA5B50" w:rsidRDefault="00CA5B50" w:rsidP="00CA5B50">
      <w:pPr>
        <w:jc w:val="both"/>
        <w:rPr>
          <w:rFonts w:ascii="Arial" w:hAnsi="Arial" w:cs="Arial"/>
          <w:sz w:val="22"/>
          <w:szCs w:val="22"/>
        </w:rPr>
      </w:pPr>
      <w:r w:rsidRPr="005F7A1F">
        <w:rPr>
          <w:rFonts w:ascii="Arial" w:hAnsi="Arial" w:cs="Arial"/>
          <w:sz w:val="22"/>
          <w:szCs w:val="22"/>
        </w:rPr>
        <w:t>Las instrucciones contenidas en la presente Circular entrarán en vigencia después de su publicación en extracto en el Diario Oficial.</w:t>
      </w:r>
    </w:p>
    <w:p w14:paraId="4FD0919F" w14:textId="77777777" w:rsidR="008C114F" w:rsidRPr="005F7A1F" w:rsidRDefault="008C114F" w:rsidP="00CA5B50">
      <w:pPr>
        <w:jc w:val="both"/>
        <w:rPr>
          <w:rFonts w:ascii="Arial" w:hAnsi="Arial" w:cs="Arial"/>
          <w:sz w:val="22"/>
          <w:szCs w:val="22"/>
        </w:rPr>
      </w:pPr>
    </w:p>
    <w:p w14:paraId="728E5645" w14:textId="34484DE4" w:rsidR="006472E4" w:rsidRDefault="006472E4" w:rsidP="00FC72F4">
      <w:pPr>
        <w:ind w:right="49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E0F845" w14:textId="3EAE22BA" w:rsidR="008D7E3D" w:rsidRDefault="008D7E3D" w:rsidP="00FC72F4">
      <w:pPr>
        <w:ind w:right="49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771163" w14:textId="27E2D84F" w:rsidR="00851E7C" w:rsidRDefault="00851E7C" w:rsidP="00FC72F4">
      <w:pPr>
        <w:ind w:right="49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912444" w14:textId="77777777" w:rsidR="00851E7C" w:rsidRPr="005F7A1F" w:rsidRDefault="00851E7C" w:rsidP="00FC72F4">
      <w:pPr>
        <w:ind w:right="49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9086BB" w14:textId="77777777" w:rsidR="007F2445" w:rsidRPr="005F7A1F" w:rsidRDefault="00AB633B" w:rsidP="00FC72F4">
      <w:pPr>
        <w:tabs>
          <w:tab w:val="left" w:pos="567"/>
        </w:tabs>
        <w:spacing w:after="24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5F7A1F">
        <w:rPr>
          <w:rFonts w:ascii="Arial" w:hAnsi="Arial" w:cs="Arial"/>
          <w:b/>
          <w:sz w:val="22"/>
          <w:szCs w:val="22"/>
        </w:rPr>
        <w:tab/>
      </w:r>
      <w:r w:rsidRPr="005F7A1F">
        <w:rPr>
          <w:rFonts w:ascii="Arial" w:hAnsi="Arial" w:cs="Arial"/>
          <w:b/>
          <w:sz w:val="22"/>
          <w:szCs w:val="22"/>
        </w:rPr>
        <w:tab/>
      </w:r>
      <w:r w:rsidRPr="005F7A1F">
        <w:rPr>
          <w:rFonts w:ascii="Arial" w:hAnsi="Arial" w:cs="Arial"/>
          <w:b/>
          <w:sz w:val="22"/>
          <w:szCs w:val="22"/>
        </w:rPr>
        <w:tab/>
      </w:r>
      <w:r w:rsidRPr="005F7A1F">
        <w:rPr>
          <w:rFonts w:ascii="Arial" w:hAnsi="Arial" w:cs="Arial"/>
          <w:b/>
          <w:sz w:val="22"/>
          <w:szCs w:val="22"/>
        </w:rPr>
        <w:tab/>
        <w:t>ANÓTESE Y PUBLÍQUESE EN EXTRACTO</w:t>
      </w:r>
    </w:p>
    <w:p w14:paraId="7A0E4411" w14:textId="7D622F31" w:rsidR="000965BC" w:rsidRPr="005F7A1F" w:rsidRDefault="000965BC" w:rsidP="00FC72F4">
      <w:pPr>
        <w:tabs>
          <w:tab w:val="left" w:pos="567"/>
        </w:tabs>
        <w:spacing w:after="240"/>
        <w:ind w:right="49"/>
        <w:jc w:val="both"/>
        <w:rPr>
          <w:rFonts w:ascii="Arial" w:hAnsi="Arial" w:cs="Arial"/>
          <w:b/>
          <w:sz w:val="22"/>
          <w:szCs w:val="22"/>
        </w:rPr>
      </w:pPr>
    </w:p>
    <w:p w14:paraId="3CEEB081" w14:textId="77777777" w:rsidR="00AB633B" w:rsidRPr="005F7A1F" w:rsidRDefault="00AB633B" w:rsidP="00FC72F4">
      <w:pPr>
        <w:tabs>
          <w:tab w:val="left" w:pos="567"/>
        </w:tabs>
        <w:spacing w:after="240"/>
        <w:ind w:right="49"/>
        <w:jc w:val="both"/>
        <w:rPr>
          <w:rFonts w:ascii="Arial" w:hAnsi="Arial" w:cs="Arial"/>
          <w:b/>
          <w:sz w:val="22"/>
          <w:szCs w:val="22"/>
        </w:rPr>
      </w:pPr>
    </w:p>
    <w:p w14:paraId="3A03AF75" w14:textId="77777777" w:rsidR="00851E7C" w:rsidRDefault="00AB633B" w:rsidP="0087135D">
      <w:pPr>
        <w:suppressAutoHyphens/>
        <w:overflowPunct w:val="0"/>
        <w:autoSpaceDE w:val="0"/>
        <w:autoSpaceDN w:val="0"/>
        <w:adjustRightInd w:val="0"/>
        <w:ind w:right="49"/>
        <w:contextualSpacing/>
        <w:textAlignment w:val="baseline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5F7A1F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            </w:t>
      </w:r>
    </w:p>
    <w:p w14:paraId="4E95F954" w14:textId="77777777" w:rsidR="00851E7C" w:rsidRDefault="00851E7C" w:rsidP="0087135D">
      <w:pPr>
        <w:suppressAutoHyphens/>
        <w:overflowPunct w:val="0"/>
        <w:autoSpaceDE w:val="0"/>
        <w:autoSpaceDN w:val="0"/>
        <w:adjustRightInd w:val="0"/>
        <w:ind w:right="49"/>
        <w:contextualSpacing/>
        <w:textAlignment w:val="baseline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6F0354EA" w14:textId="77777777" w:rsidR="00851E7C" w:rsidRDefault="00851E7C" w:rsidP="0087135D">
      <w:pPr>
        <w:suppressAutoHyphens/>
        <w:overflowPunct w:val="0"/>
        <w:autoSpaceDE w:val="0"/>
        <w:autoSpaceDN w:val="0"/>
        <w:adjustRightInd w:val="0"/>
        <w:ind w:right="49"/>
        <w:contextualSpacing/>
        <w:textAlignment w:val="baseline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68D488CF" w14:textId="77777777" w:rsidR="00851E7C" w:rsidRDefault="00851E7C" w:rsidP="0087135D">
      <w:pPr>
        <w:suppressAutoHyphens/>
        <w:overflowPunct w:val="0"/>
        <w:autoSpaceDE w:val="0"/>
        <w:autoSpaceDN w:val="0"/>
        <w:adjustRightInd w:val="0"/>
        <w:ind w:right="49"/>
        <w:contextualSpacing/>
        <w:textAlignment w:val="baseline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317261DA" w14:textId="77777777" w:rsidR="00851E7C" w:rsidRDefault="00851E7C" w:rsidP="0087135D">
      <w:pPr>
        <w:suppressAutoHyphens/>
        <w:overflowPunct w:val="0"/>
        <w:autoSpaceDE w:val="0"/>
        <w:autoSpaceDN w:val="0"/>
        <w:adjustRightInd w:val="0"/>
        <w:ind w:right="49"/>
        <w:contextualSpacing/>
        <w:textAlignment w:val="baseline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5C7F0A72" w14:textId="219F9D7D" w:rsidR="00851E7C" w:rsidRDefault="00851E7C" w:rsidP="0087135D">
      <w:pPr>
        <w:suppressAutoHyphens/>
        <w:overflowPunct w:val="0"/>
        <w:autoSpaceDE w:val="0"/>
        <w:autoSpaceDN w:val="0"/>
        <w:adjustRightInd w:val="0"/>
        <w:ind w:right="49"/>
        <w:contextualSpacing/>
        <w:textAlignment w:val="baseline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03699350" w14:textId="044521CF" w:rsidR="00BD2F31" w:rsidRDefault="00BD2F31" w:rsidP="0087135D">
      <w:pPr>
        <w:suppressAutoHyphens/>
        <w:overflowPunct w:val="0"/>
        <w:autoSpaceDE w:val="0"/>
        <w:autoSpaceDN w:val="0"/>
        <w:adjustRightInd w:val="0"/>
        <w:ind w:right="49"/>
        <w:contextualSpacing/>
        <w:textAlignment w:val="baseline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6B2EA916" w14:textId="77777777" w:rsidR="00BD2F31" w:rsidRDefault="00BD2F31" w:rsidP="0087135D">
      <w:pPr>
        <w:suppressAutoHyphens/>
        <w:overflowPunct w:val="0"/>
        <w:autoSpaceDE w:val="0"/>
        <w:autoSpaceDN w:val="0"/>
        <w:adjustRightInd w:val="0"/>
        <w:ind w:right="49"/>
        <w:contextualSpacing/>
        <w:textAlignment w:val="baseline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348F44EC" w14:textId="0C20AC4F" w:rsidR="009F4404" w:rsidRPr="0087135D" w:rsidRDefault="00AB633B" w:rsidP="0087135D">
      <w:pPr>
        <w:suppressAutoHyphens/>
        <w:overflowPunct w:val="0"/>
        <w:autoSpaceDE w:val="0"/>
        <w:autoSpaceDN w:val="0"/>
        <w:adjustRightInd w:val="0"/>
        <w:ind w:right="49"/>
        <w:contextualSpacing/>
        <w:textAlignment w:val="baseline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5F7A1F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                            </w:t>
      </w:r>
    </w:p>
    <w:p w14:paraId="386D1B81" w14:textId="77777777" w:rsidR="005F7A1F" w:rsidRPr="005F7A1F" w:rsidRDefault="005F7A1F" w:rsidP="00FC72F4">
      <w:pPr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35B1BEFC" w14:textId="2A95305D" w:rsidR="00BB6CE4" w:rsidRPr="009F4404" w:rsidRDefault="00BB6CE4" w:rsidP="00FC72F4">
      <w:pPr>
        <w:ind w:right="49"/>
        <w:jc w:val="both"/>
        <w:rPr>
          <w:rFonts w:ascii="Arial" w:hAnsi="Arial" w:cs="Arial"/>
          <w:b/>
          <w:bCs/>
          <w:sz w:val="16"/>
          <w:szCs w:val="16"/>
        </w:rPr>
      </w:pPr>
      <w:r w:rsidRPr="009F4404">
        <w:rPr>
          <w:rFonts w:ascii="Arial" w:hAnsi="Arial" w:cs="Arial"/>
          <w:b/>
          <w:bCs/>
          <w:sz w:val="16"/>
          <w:szCs w:val="16"/>
        </w:rPr>
        <w:t>DISTRIBUCIÓN:</w:t>
      </w:r>
    </w:p>
    <w:p w14:paraId="7EF88DCE" w14:textId="1CB81535" w:rsidR="002E1D54" w:rsidRPr="009F4404" w:rsidRDefault="002E1D54" w:rsidP="00FC72F4">
      <w:pPr>
        <w:ind w:right="49"/>
        <w:jc w:val="both"/>
        <w:rPr>
          <w:rFonts w:ascii="Arial" w:hAnsi="Arial" w:cs="Arial"/>
          <w:bCs/>
          <w:sz w:val="16"/>
          <w:szCs w:val="16"/>
        </w:rPr>
      </w:pPr>
      <w:r w:rsidRPr="009F4404">
        <w:rPr>
          <w:rFonts w:ascii="Arial" w:hAnsi="Arial" w:cs="Arial"/>
          <w:bCs/>
          <w:sz w:val="16"/>
          <w:szCs w:val="16"/>
        </w:rPr>
        <w:t>- Sociedades Operadoras Casinos de Juego</w:t>
      </w:r>
      <w:r w:rsidR="009A16D5" w:rsidRPr="009F4404">
        <w:rPr>
          <w:rFonts w:ascii="Arial" w:hAnsi="Arial" w:cs="Arial"/>
          <w:bCs/>
          <w:sz w:val="16"/>
          <w:szCs w:val="16"/>
        </w:rPr>
        <w:t xml:space="preserve"> Ley Nº19.995.</w:t>
      </w:r>
    </w:p>
    <w:p w14:paraId="206503E3" w14:textId="77777777" w:rsidR="002E1D54" w:rsidRPr="00851E7C" w:rsidRDefault="00700D8E" w:rsidP="00FC72F4">
      <w:pPr>
        <w:ind w:right="49"/>
        <w:jc w:val="both"/>
        <w:rPr>
          <w:rFonts w:ascii="Arial" w:eastAsia="Calibri" w:hAnsi="Arial" w:cs="Arial"/>
          <w:sz w:val="16"/>
          <w:szCs w:val="16"/>
          <w:lang w:val="es-CL" w:eastAsia="en-US"/>
        </w:rPr>
      </w:pPr>
      <w:r w:rsidRPr="00851E7C">
        <w:rPr>
          <w:rFonts w:ascii="Arial" w:eastAsia="Calibri" w:hAnsi="Arial" w:cs="Arial"/>
          <w:sz w:val="16"/>
          <w:szCs w:val="16"/>
          <w:lang w:val="es-CL" w:eastAsia="en-US"/>
        </w:rPr>
        <w:t xml:space="preserve">- Gerente General </w:t>
      </w:r>
      <w:r w:rsidRPr="00851E7C">
        <w:rPr>
          <w:rFonts w:ascii="Arial" w:hAnsi="Arial" w:cs="Arial"/>
          <w:bCs/>
          <w:color w:val="000000"/>
          <w:sz w:val="16"/>
          <w:szCs w:val="16"/>
          <w:lang w:val="es-CL" w:eastAsia="en-US"/>
        </w:rPr>
        <w:t>Sociedad Casino Puerta Norte S.A.</w:t>
      </w:r>
    </w:p>
    <w:p w14:paraId="5E52CC3E" w14:textId="77777777" w:rsidR="00700D8E" w:rsidRPr="00851E7C" w:rsidRDefault="002E1D54" w:rsidP="00FC72F4">
      <w:pPr>
        <w:ind w:right="49"/>
        <w:jc w:val="both"/>
        <w:rPr>
          <w:rFonts w:ascii="Arial" w:hAnsi="Arial" w:cs="Arial"/>
          <w:bCs/>
          <w:color w:val="000000"/>
          <w:sz w:val="16"/>
          <w:szCs w:val="16"/>
          <w:lang w:val="es-CL" w:eastAsia="en-US"/>
        </w:rPr>
      </w:pPr>
      <w:r w:rsidRPr="00851E7C">
        <w:rPr>
          <w:rFonts w:ascii="Arial" w:eastAsia="Calibri" w:hAnsi="Arial" w:cs="Arial"/>
          <w:sz w:val="16"/>
          <w:szCs w:val="16"/>
          <w:lang w:val="es-CL" w:eastAsia="en-US"/>
        </w:rPr>
        <w:t>-</w:t>
      </w:r>
      <w:r w:rsidR="00700D8E" w:rsidRPr="00851E7C">
        <w:rPr>
          <w:rFonts w:ascii="Arial" w:eastAsia="Calibri" w:hAnsi="Arial" w:cs="Arial"/>
          <w:sz w:val="16"/>
          <w:szCs w:val="16"/>
          <w:lang w:val="es-CL" w:eastAsia="en-US"/>
        </w:rPr>
        <w:t xml:space="preserve"> Gerente General </w:t>
      </w:r>
      <w:r w:rsidR="00700D8E" w:rsidRPr="00851E7C">
        <w:rPr>
          <w:rFonts w:ascii="Arial" w:hAnsi="Arial" w:cs="Arial"/>
          <w:bCs/>
          <w:color w:val="000000"/>
          <w:sz w:val="16"/>
          <w:szCs w:val="16"/>
          <w:lang w:val="es-CL" w:eastAsia="en-US"/>
        </w:rPr>
        <w:t>Sociedad Casino de Juegos de Iquique S.A.</w:t>
      </w:r>
    </w:p>
    <w:p w14:paraId="297249E1" w14:textId="77777777" w:rsidR="00700D8E" w:rsidRPr="00851E7C" w:rsidRDefault="00700D8E" w:rsidP="00FC72F4">
      <w:pPr>
        <w:ind w:right="49"/>
        <w:jc w:val="both"/>
        <w:rPr>
          <w:rFonts w:ascii="Arial" w:hAnsi="Arial" w:cs="Arial"/>
          <w:bCs/>
          <w:color w:val="000000"/>
          <w:sz w:val="16"/>
          <w:szCs w:val="16"/>
          <w:lang w:val="es-CL" w:eastAsia="en-US"/>
        </w:rPr>
      </w:pPr>
      <w:r w:rsidRPr="00851E7C">
        <w:rPr>
          <w:rFonts w:ascii="Arial" w:eastAsia="Calibri" w:hAnsi="Arial" w:cs="Arial"/>
          <w:sz w:val="16"/>
          <w:szCs w:val="16"/>
          <w:lang w:val="es-CL" w:eastAsia="en-US"/>
        </w:rPr>
        <w:t>- Gerente General</w:t>
      </w:r>
      <w:r w:rsidRPr="00851E7C">
        <w:rPr>
          <w:rFonts w:ascii="Arial" w:hAnsi="Arial" w:cs="Arial"/>
          <w:bCs/>
          <w:color w:val="000000"/>
          <w:sz w:val="16"/>
          <w:szCs w:val="16"/>
          <w:lang w:val="es-CL" w:eastAsia="en-US"/>
        </w:rPr>
        <w:t xml:space="preserve"> Sociedad Campos del Norte S.A.</w:t>
      </w:r>
    </w:p>
    <w:p w14:paraId="20891109" w14:textId="77777777" w:rsidR="00700D8E" w:rsidRPr="00851E7C" w:rsidRDefault="00700D8E" w:rsidP="00FC72F4">
      <w:pPr>
        <w:autoSpaceDE w:val="0"/>
        <w:autoSpaceDN w:val="0"/>
        <w:adjustRightInd w:val="0"/>
        <w:ind w:right="49"/>
        <w:jc w:val="both"/>
        <w:rPr>
          <w:rFonts w:ascii="Arial" w:eastAsia="Calibri" w:hAnsi="Arial" w:cs="Arial"/>
          <w:sz w:val="16"/>
          <w:szCs w:val="16"/>
          <w:lang w:val="es-CL" w:eastAsia="en-US"/>
        </w:rPr>
      </w:pPr>
      <w:r w:rsidRPr="00851E7C">
        <w:rPr>
          <w:rFonts w:ascii="Arial" w:eastAsia="Calibri" w:hAnsi="Arial" w:cs="Arial"/>
          <w:sz w:val="16"/>
          <w:szCs w:val="16"/>
          <w:lang w:val="es-CL" w:eastAsia="en-US"/>
        </w:rPr>
        <w:t xml:space="preserve">- Gerente General </w:t>
      </w:r>
      <w:r w:rsidRPr="00851E7C">
        <w:rPr>
          <w:rFonts w:ascii="Arial" w:hAnsi="Arial" w:cs="Arial"/>
          <w:bCs/>
          <w:color w:val="000000"/>
          <w:sz w:val="16"/>
          <w:szCs w:val="16"/>
          <w:lang w:val="es-CL" w:eastAsia="en-US"/>
        </w:rPr>
        <w:t>Sociedad Antonio Martínez y Compañía.</w:t>
      </w:r>
    </w:p>
    <w:p w14:paraId="455F4702" w14:textId="77777777" w:rsidR="00700D8E" w:rsidRPr="00851E7C" w:rsidRDefault="00700D8E" w:rsidP="00FC72F4">
      <w:pPr>
        <w:autoSpaceDE w:val="0"/>
        <w:autoSpaceDN w:val="0"/>
        <w:adjustRightInd w:val="0"/>
        <w:ind w:right="49"/>
        <w:jc w:val="both"/>
        <w:rPr>
          <w:rFonts w:ascii="Arial" w:eastAsia="Calibri" w:hAnsi="Arial" w:cs="Arial"/>
          <w:sz w:val="16"/>
          <w:szCs w:val="16"/>
          <w:lang w:val="es-CL" w:eastAsia="en-US"/>
        </w:rPr>
      </w:pPr>
      <w:r w:rsidRPr="00851E7C">
        <w:rPr>
          <w:rFonts w:ascii="Arial" w:eastAsia="Calibri" w:hAnsi="Arial" w:cs="Arial"/>
          <w:sz w:val="16"/>
          <w:szCs w:val="16"/>
          <w:lang w:val="es-CL" w:eastAsia="en-US"/>
        </w:rPr>
        <w:t>- Gerente General</w:t>
      </w:r>
      <w:r w:rsidRPr="00851E7C">
        <w:rPr>
          <w:rFonts w:ascii="Arial" w:hAnsi="Arial" w:cs="Arial"/>
          <w:bCs/>
          <w:color w:val="000000"/>
          <w:sz w:val="16"/>
          <w:szCs w:val="16"/>
          <w:lang w:val="es-CL" w:eastAsia="en-US"/>
        </w:rPr>
        <w:t xml:space="preserve"> Sociedad </w:t>
      </w:r>
      <w:proofErr w:type="spellStart"/>
      <w:r w:rsidRPr="00851E7C">
        <w:rPr>
          <w:rFonts w:ascii="Arial" w:hAnsi="Arial" w:cs="Arial"/>
          <w:bCs/>
          <w:color w:val="000000"/>
          <w:sz w:val="16"/>
          <w:szCs w:val="16"/>
          <w:lang w:val="es-CL" w:eastAsia="en-US"/>
        </w:rPr>
        <w:t>Kuden</w:t>
      </w:r>
      <w:proofErr w:type="spellEnd"/>
      <w:r w:rsidRPr="00851E7C">
        <w:rPr>
          <w:rFonts w:ascii="Arial" w:hAnsi="Arial" w:cs="Arial"/>
          <w:bCs/>
          <w:color w:val="000000"/>
          <w:sz w:val="16"/>
          <w:szCs w:val="16"/>
          <w:lang w:val="es-CL" w:eastAsia="en-US"/>
        </w:rPr>
        <w:t xml:space="preserve"> S.A.</w:t>
      </w:r>
      <w:r w:rsidRPr="00851E7C">
        <w:rPr>
          <w:rFonts w:ascii="Arial" w:eastAsia="Calibri" w:hAnsi="Arial" w:cs="Arial"/>
          <w:sz w:val="16"/>
          <w:szCs w:val="16"/>
          <w:lang w:val="es-CL" w:eastAsia="en-US"/>
        </w:rPr>
        <w:t xml:space="preserve"> </w:t>
      </w:r>
    </w:p>
    <w:p w14:paraId="7333EF2A" w14:textId="77777777" w:rsidR="00700D8E" w:rsidRPr="00851E7C" w:rsidRDefault="00700D8E" w:rsidP="00FC72F4">
      <w:pPr>
        <w:autoSpaceDE w:val="0"/>
        <w:autoSpaceDN w:val="0"/>
        <w:adjustRightInd w:val="0"/>
        <w:ind w:right="49"/>
        <w:jc w:val="both"/>
        <w:rPr>
          <w:rFonts w:ascii="Arial" w:eastAsia="Calibri" w:hAnsi="Arial" w:cs="Arial"/>
          <w:sz w:val="16"/>
          <w:szCs w:val="16"/>
          <w:lang w:val="es-CL" w:eastAsia="en-US"/>
        </w:rPr>
      </w:pPr>
      <w:r w:rsidRPr="00851E7C">
        <w:rPr>
          <w:rFonts w:ascii="Arial" w:eastAsia="Calibri" w:hAnsi="Arial" w:cs="Arial"/>
          <w:sz w:val="16"/>
          <w:szCs w:val="16"/>
          <w:lang w:val="es-CL" w:eastAsia="en-US"/>
        </w:rPr>
        <w:t xml:space="preserve">- Gerente General </w:t>
      </w:r>
      <w:r w:rsidRPr="00851E7C">
        <w:rPr>
          <w:rFonts w:ascii="Arial" w:hAnsi="Arial" w:cs="Arial"/>
          <w:bCs/>
          <w:color w:val="000000"/>
          <w:sz w:val="16"/>
          <w:szCs w:val="16"/>
          <w:lang w:val="es-CL" w:eastAsia="en-US"/>
        </w:rPr>
        <w:t>Sociedad Plaza Casino S.A.</w:t>
      </w:r>
      <w:r w:rsidRPr="00851E7C" w:rsidDel="00DB69E4">
        <w:rPr>
          <w:rFonts w:ascii="Arial" w:eastAsia="Calibri" w:hAnsi="Arial" w:cs="Arial"/>
          <w:sz w:val="16"/>
          <w:szCs w:val="16"/>
          <w:lang w:val="es-CL" w:eastAsia="en-US"/>
        </w:rPr>
        <w:t xml:space="preserve"> </w:t>
      </w:r>
    </w:p>
    <w:p w14:paraId="2A6B1D7D" w14:textId="77777777" w:rsidR="00700D8E" w:rsidRPr="00851E7C" w:rsidRDefault="00700D8E" w:rsidP="00FC72F4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Cs/>
          <w:color w:val="000000"/>
          <w:sz w:val="16"/>
          <w:szCs w:val="16"/>
          <w:lang w:val="es-CL" w:eastAsia="en-US"/>
        </w:rPr>
      </w:pPr>
      <w:r w:rsidRPr="00851E7C">
        <w:rPr>
          <w:rFonts w:ascii="Arial" w:eastAsia="Calibri" w:hAnsi="Arial" w:cs="Arial"/>
          <w:sz w:val="16"/>
          <w:szCs w:val="16"/>
          <w:lang w:val="es-CL" w:eastAsia="en-US"/>
        </w:rPr>
        <w:t xml:space="preserve">- Gerente General </w:t>
      </w:r>
      <w:r w:rsidRPr="00851E7C">
        <w:rPr>
          <w:rFonts w:ascii="Arial" w:hAnsi="Arial" w:cs="Arial"/>
          <w:bCs/>
          <w:color w:val="000000"/>
          <w:sz w:val="16"/>
          <w:szCs w:val="16"/>
          <w:lang w:val="es-CL" w:eastAsia="en-US"/>
        </w:rPr>
        <w:t>Sociedad Inversiones del Sur S.A.</w:t>
      </w:r>
    </w:p>
    <w:p w14:paraId="0515A594" w14:textId="77777777" w:rsidR="00BB6CE4" w:rsidRPr="009F4404" w:rsidRDefault="00BB6CE4" w:rsidP="00FC72F4">
      <w:pPr>
        <w:ind w:right="49"/>
        <w:jc w:val="both"/>
        <w:rPr>
          <w:rFonts w:ascii="Arial" w:hAnsi="Arial" w:cs="Arial"/>
          <w:bCs/>
          <w:sz w:val="16"/>
          <w:szCs w:val="16"/>
        </w:rPr>
      </w:pPr>
      <w:r w:rsidRPr="00851E7C">
        <w:rPr>
          <w:rFonts w:ascii="Arial" w:hAnsi="Arial" w:cs="Arial"/>
          <w:bCs/>
          <w:sz w:val="16"/>
          <w:szCs w:val="16"/>
        </w:rPr>
        <w:t>- Divisiones SCJ.</w:t>
      </w:r>
    </w:p>
    <w:p w14:paraId="2A7DCF65" w14:textId="77777777" w:rsidR="000E3D8E" w:rsidRPr="009F4404" w:rsidRDefault="000E3D8E" w:rsidP="00FC72F4">
      <w:pPr>
        <w:ind w:right="49"/>
        <w:jc w:val="both"/>
        <w:rPr>
          <w:rFonts w:ascii="Arial" w:hAnsi="Arial" w:cs="Arial"/>
          <w:bCs/>
          <w:sz w:val="16"/>
          <w:szCs w:val="16"/>
        </w:rPr>
      </w:pPr>
      <w:r w:rsidRPr="009F4404">
        <w:rPr>
          <w:rFonts w:ascii="Arial" w:hAnsi="Arial" w:cs="Arial"/>
          <w:bCs/>
          <w:sz w:val="16"/>
          <w:szCs w:val="16"/>
        </w:rPr>
        <w:t>- Unidad de Atención Ciudadana y Comunicaciones SCJ.</w:t>
      </w:r>
    </w:p>
    <w:p w14:paraId="362C58DA" w14:textId="682B24F0" w:rsidR="00C31AF1" w:rsidRPr="009F4404" w:rsidRDefault="00775E44" w:rsidP="00DA34FD">
      <w:pPr>
        <w:ind w:right="49"/>
        <w:jc w:val="both"/>
        <w:rPr>
          <w:rFonts w:ascii="Arial" w:hAnsi="Arial" w:cs="Arial"/>
          <w:bCs/>
          <w:sz w:val="16"/>
          <w:szCs w:val="16"/>
        </w:rPr>
      </w:pPr>
      <w:r w:rsidRPr="009F4404">
        <w:rPr>
          <w:rFonts w:ascii="Arial" w:hAnsi="Arial" w:cs="Arial"/>
          <w:bCs/>
          <w:sz w:val="16"/>
          <w:szCs w:val="16"/>
        </w:rPr>
        <w:t>- Oficina de Partes SCJ</w:t>
      </w:r>
    </w:p>
    <w:sectPr w:rsidR="00C31AF1" w:rsidRPr="009F4404" w:rsidSect="009360FE">
      <w:headerReference w:type="default" r:id="rId9"/>
      <w:footerReference w:type="default" r:id="rId10"/>
      <w:pgSz w:w="12240" w:h="18720" w:code="14"/>
      <w:pgMar w:top="851" w:right="1191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2CB14" w14:textId="77777777" w:rsidR="009C6CCC" w:rsidRDefault="009C6CCC" w:rsidP="005F7319">
      <w:r>
        <w:separator/>
      </w:r>
    </w:p>
  </w:endnote>
  <w:endnote w:type="continuationSeparator" w:id="0">
    <w:p w14:paraId="2671EF69" w14:textId="77777777" w:rsidR="009C6CCC" w:rsidRDefault="009C6CCC" w:rsidP="005F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C99E4" w14:textId="77777777" w:rsidR="009C6CCC" w:rsidRDefault="009C6CCC">
    <w:pPr>
      <w:pStyle w:val="Piedepgina"/>
      <w:jc w:val="right"/>
    </w:pPr>
  </w:p>
  <w:p w14:paraId="2D98A1C3" w14:textId="77777777" w:rsidR="009C6CCC" w:rsidRDefault="009C6C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A4613" w14:textId="77777777" w:rsidR="009C6CCC" w:rsidRDefault="009C6CCC" w:rsidP="005F7319">
      <w:r>
        <w:separator/>
      </w:r>
    </w:p>
  </w:footnote>
  <w:footnote w:type="continuationSeparator" w:id="0">
    <w:p w14:paraId="392B0AF5" w14:textId="77777777" w:rsidR="009C6CCC" w:rsidRDefault="009C6CCC" w:rsidP="005F7319">
      <w:r>
        <w:continuationSeparator/>
      </w:r>
    </w:p>
  </w:footnote>
  <w:footnote w:id="1">
    <w:p w14:paraId="2DD42B48" w14:textId="791E8A9F" w:rsidR="009C6CCC" w:rsidRPr="00C036E2" w:rsidRDefault="009C6CCC" w:rsidP="0039120F">
      <w:pPr>
        <w:pStyle w:val="Textonotapie"/>
        <w:jc w:val="both"/>
        <w:rPr>
          <w:rFonts w:ascii="Arial" w:hAnsi="Arial" w:cs="Arial"/>
          <w:i/>
          <w:iCs/>
          <w:sz w:val="18"/>
          <w:szCs w:val="18"/>
        </w:rPr>
      </w:pPr>
      <w:r w:rsidRPr="00906AE1">
        <w:rPr>
          <w:rStyle w:val="Refdenotaalpie"/>
          <w:rFonts w:ascii="Arial" w:hAnsi="Arial" w:cs="Arial"/>
          <w:sz w:val="18"/>
          <w:szCs w:val="18"/>
        </w:rPr>
        <w:footnoteRef/>
      </w:r>
      <w:r w:rsidRPr="00906AE1">
        <w:rPr>
          <w:rFonts w:ascii="Arial" w:hAnsi="Arial" w:cs="Arial"/>
          <w:sz w:val="18"/>
          <w:szCs w:val="18"/>
        </w:rPr>
        <w:t xml:space="preserve"> </w:t>
      </w:r>
      <w:r w:rsidR="00C036E2" w:rsidRPr="00906AE1">
        <w:rPr>
          <w:rFonts w:ascii="Arial" w:hAnsi="Arial" w:cs="Arial"/>
          <w:sz w:val="18"/>
          <w:szCs w:val="18"/>
        </w:rPr>
        <w:t>Se exceptúan</w:t>
      </w:r>
      <w:r w:rsidRPr="00906AE1">
        <w:rPr>
          <w:rFonts w:ascii="Arial" w:hAnsi="Arial" w:cs="Arial"/>
          <w:sz w:val="18"/>
          <w:szCs w:val="18"/>
        </w:rPr>
        <w:t xml:space="preserve"> los funcionarios de Carabineros e Investigaciones de conformidad con la legislación y reglamento respectivo</w:t>
      </w:r>
      <w:r w:rsidR="00C036E2" w:rsidRPr="00C036E2">
        <w:rPr>
          <w:rFonts w:ascii="Arial" w:hAnsi="Arial" w:cs="Arial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2B5C" w14:textId="7408D363" w:rsidR="009C6CCC" w:rsidRDefault="009C6C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9892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23FD7"/>
    <w:multiLevelType w:val="hybridMultilevel"/>
    <w:tmpl w:val="0C28B3B8"/>
    <w:lvl w:ilvl="0" w:tplc="34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6886"/>
    <w:multiLevelType w:val="hybridMultilevel"/>
    <w:tmpl w:val="099295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E12"/>
    <w:multiLevelType w:val="hybridMultilevel"/>
    <w:tmpl w:val="25266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21DD8"/>
    <w:multiLevelType w:val="hybridMultilevel"/>
    <w:tmpl w:val="247C0F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6A52"/>
    <w:multiLevelType w:val="hybridMultilevel"/>
    <w:tmpl w:val="4EFEEDE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B6907"/>
    <w:multiLevelType w:val="multilevel"/>
    <w:tmpl w:val="0E960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4D1945"/>
    <w:multiLevelType w:val="hybridMultilevel"/>
    <w:tmpl w:val="9F3088A8"/>
    <w:lvl w:ilvl="0" w:tplc="47F8580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4652B"/>
    <w:multiLevelType w:val="hybridMultilevel"/>
    <w:tmpl w:val="0C28B3B8"/>
    <w:lvl w:ilvl="0" w:tplc="34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C400F"/>
    <w:multiLevelType w:val="hybridMultilevel"/>
    <w:tmpl w:val="124C2FBC"/>
    <w:lvl w:ilvl="0" w:tplc="40021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4629D0"/>
    <w:multiLevelType w:val="hybridMultilevel"/>
    <w:tmpl w:val="B802A6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04EDF"/>
    <w:multiLevelType w:val="hybridMultilevel"/>
    <w:tmpl w:val="ED187210"/>
    <w:lvl w:ilvl="0" w:tplc="33CCA31E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52E9"/>
    <w:multiLevelType w:val="hybridMultilevel"/>
    <w:tmpl w:val="C0809538"/>
    <w:lvl w:ilvl="0" w:tplc="EEAE1E70">
      <w:start w:val="1"/>
      <w:numFmt w:val="decimal"/>
      <w:lvlText w:val="%1)"/>
      <w:lvlJc w:val="left"/>
      <w:pPr>
        <w:ind w:left="518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 w15:restartNumberingAfterBreak="0">
    <w:nsid w:val="588C48DC"/>
    <w:multiLevelType w:val="hybridMultilevel"/>
    <w:tmpl w:val="49965F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10A5F"/>
    <w:multiLevelType w:val="hybridMultilevel"/>
    <w:tmpl w:val="0F800D12"/>
    <w:lvl w:ilvl="0" w:tplc="A03A55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5131E"/>
    <w:multiLevelType w:val="hybridMultilevel"/>
    <w:tmpl w:val="4C5020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A6F"/>
    <w:multiLevelType w:val="multilevel"/>
    <w:tmpl w:val="59523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0E334A"/>
    <w:multiLevelType w:val="hybridMultilevel"/>
    <w:tmpl w:val="F034A9BC"/>
    <w:lvl w:ilvl="0" w:tplc="D7E86B2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55A17"/>
    <w:multiLevelType w:val="multilevel"/>
    <w:tmpl w:val="CDD89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4"/>
  </w:num>
  <w:num w:numId="15">
    <w:abstractNumId w:val="18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02"/>
    <w:rsid w:val="000002AE"/>
    <w:rsid w:val="00000579"/>
    <w:rsid w:val="00001748"/>
    <w:rsid w:val="00001B9B"/>
    <w:rsid w:val="00002361"/>
    <w:rsid w:val="00002B3C"/>
    <w:rsid w:val="00003A93"/>
    <w:rsid w:val="00003F70"/>
    <w:rsid w:val="00005C07"/>
    <w:rsid w:val="0000790D"/>
    <w:rsid w:val="0000796B"/>
    <w:rsid w:val="00007C89"/>
    <w:rsid w:val="00007E19"/>
    <w:rsid w:val="0001041F"/>
    <w:rsid w:val="00010831"/>
    <w:rsid w:val="00011AC7"/>
    <w:rsid w:val="00012611"/>
    <w:rsid w:val="00012E3F"/>
    <w:rsid w:val="000138B3"/>
    <w:rsid w:val="000146CE"/>
    <w:rsid w:val="00014DF5"/>
    <w:rsid w:val="000208B6"/>
    <w:rsid w:val="000212D1"/>
    <w:rsid w:val="000213FF"/>
    <w:rsid w:val="00022181"/>
    <w:rsid w:val="00022CD9"/>
    <w:rsid w:val="00023070"/>
    <w:rsid w:val="00023682"/>
    <w:rsid w:val="00024BEC"/>
    <w:rsid w:val="00025407"/>
    <w:rsid w:val="000269D4"/>
    <w:rsid w:val="00027D42"/>
    <w:rsid w:val="00030546"/>
    <w:rsid w:val="00030A27"/>
    <w:rsid w:val="0003158D"/>
    <w:rsid w:val="0003220A"/>
    <w:rsid w:val="000327C1"/>
    <w:rsid w:val="00035399"/>
    <w:rsid w:val="00035487"/>
    <w:rsid w:val="00035748"/>
    <w:rsid w:val="000369E0"/>
    <w:rsid w:val="00040239"/>
    <w:rsid w:val="00040963"/>
    <w:rsid w:val="00040C37"/>
    <w:rsid w:val="00040DC1"/>
    <w:rsid w:val="0004100E"/>
    <w:rsid w:val="000418C7"/>
    <w:rsid w:val="0004218B"/>
    <w:rsid w:val="000426C3"/>
    <w:rsid w:val="000429AE"/>
    <w:rsid w:val="00042B34"/>
    <w:rsid w:val="00043C3E"/>
    <w:rsid w:val="00043EB5"/>
    <w:rsid w:val="00045225"/>
    <w:rsid w:val="00045229"/>
    <w:rsid w:val="00045D86"/>
    <w:rsid w:val="00045E07"/>
    <w:rsid w:val="00046522"/>
    <w:rsid w:val="00046B8B"/>
    <w:rsid w:val="00046C3F"/>
    <w:rsid w:val="00046D5C"/>
    <w:rsid w:val="0004793B"/>
    <w:rsid w:val="00047BFA"/>
    <w:rsid w:val="000512CD"/>
    <w:rsid w:val="00051D3C"/>
    <w:rsid w:val="00052CF2"/>
    <w:rsid w:val="00054661"/>
    <w:rsid w:val="00054A92"/>
    <w:rsid w:val="0005626C"/>
    <w:rsid w:val="000571D0"/>
    <w:rsid w:val="0006007C"/>
    <w:rsid w:val="00061058"/>
    <w:rsid w:val="0006110E"/>
    <w:rsid w:val="00062D23"/>
    <w:rsid w:val="0006367C"/>
    <w:rsid w:val="000652C7"/>
    <w:rsid w:val="00065A08"/>
    <w:rsid w:val="00066B5C"/>
    <w:rsid w:val="00070363"/>
    <w:rsid w:val="00070CC4"/>
    <w:rsid w:val="00072B64"/>
    <w:rsid w:val="0007325F"/>
    <w:rsid w:val="00075112"/>
    <w:rsid w:val="0007521B"/>
    <w:rsid w:val="00075405"/>
    <w:rsid w:val="00075D9B"/>
    <w:rsid w:val="00076F4C"/>
    <w:rsid w:val="000775C1"/>
    <w:rsid w:val="00077C4C"/>
    <w:rsid w:val="000805ED"/>
    <w:rsid w:val="000808BA"/>
    <w:rsid w:val="00081032"/>
    <w:rsid w:val="00082C51"/>
    <w:rsid w:val="0008332E"/>
    <w:rsid w:val="00083F93"/>
    <w:rsid w:val="00084B78"/>
    <w:rsid w:val="00085081"/>
    <w:rsid w:val="00086C62"/>
    <w:rsid w:val="00087CDE"/>
    <w:rsid w:val="000904A4"/>
    <w:rsid w:val="0009115F"/>
    <w:rsid w:val="00091748"/>
    <w:rsid w:val="000925CC"/>
    <w:rsid w:val="00094197"/>
    <w:rsid w:val="000941BB"/>
    <w:rsid w:val="00094442"/>
    <w:rsid w:val="0009450C"/>
    <w:rsid w:val="00095F6C"/>
    <w:rsid w:val="000965BC"/>
    <w:rsid w:val="000A02E4"/>
    <w:rsid w:val="000A033C"/>
    <w:rsid w:val="000A0363"/>
    <w:rsid w:val="000A0F24"/>
    <w:rsid w:val="000A1E38"/>
    <w:rsid w:val="000A38C8"/>
    <w:rsid w:val="000A39C0"/>
    <w:rsid w:val="000A451E"/>
    <w:rsid w:val="000A457E"/>
    <w:rsid w:val="000A4B44"/>
    <w:rsid w:val="000A694E"/>
    <w:rsid w:val="000A6D40"/>
    <w:rsid w:val="000A779F"/>
    <w:rsid w:val="000B0533"/>
    <w:rsid w:val="000B2098"/>
    <w:rsid w:val="000B25C6"/>
    <w:rsid w:val="000B3C34"/>
    <w:rsid w:val="000B43A5"/>
    <w:rsid w:val="000B4869"/>
    <w:rsid w:val="000B517A"/>
    <w:rsid w:val="000B540A"/>
    <w:rsid w:val="000B6AF8"/>
    <w:rsid w:val="000B6BC4"/>
    <w:rsid w:val="000B6D95"/>
    <w:rsid w:val="000B6FFE"/>
    <w:rsid w:val="000C0353"/>
    <w:rsid w:val="000C122A"/>
    <w:rsid w:val="000C1A01"/>
    <w:rsid w:val="000C1C0B"/>
    <w:rsid w:val="000C1E61"/>
    <w:rsid w:val="000C23DD"/>
    <w:rsid w:val="000C4B63"/>
    <w:rsid w:val="000C4BA1"/>
    <w:rsid w:val="000C53C6"/>
    <w:rsid w:val="000C5D09"/>
    <w:rsid w:val="000C7A30"/>
    <w:rsid w:val="000C7C9F"/>
    <w:rsid w:val="000C7CB2"/>
    <w:rsid w:val="000D1E30"/>
    <w:rsid w:val="000D2434"/>
    <w:rsid w:val="000D3283"/>
    <w:rsid w:val="000D4ACD"/>
    <w:rsid w:val="000D65B6"/>
    <w:rsid w:val="000D67CE"/>
    <w:rsid w:val="000D6C33"/>
    <w:rsid w:val="000D6EDC"/>
    <w:rsid w:val="000D6EE3"/>
    <w:rsid w:val="000D7620"/>
    <w:rsid w:val="000D7915"/>
    <w:rsid w:val="000E0775"/>
    <w:rsid w:val="000E2139"/>
    <w:rsid w:val="000E2263"/>
    <w:rsid w:val="000E22AD"/>
    <w:rsid w:val="000E3530"/>
    <w:rsid w:val="000E3D8E"/>
    <w:rsid w:val="000E45FF"/>
    <w:rsid w:val="000E48A2"/>
    <w:rsid w:val="000E6CB8"/>
    <w:rsid w:val="000E7366"/>
    <w:rsid w:val="000E7BE4"/>
    <w:rsid w:val="000F1813"/>
    <w:rsid w:val="000F21D5"/>
    <w:rsid w:val="000F3B11"/>
    <w:rsid w:val="000F3B7A"/>
    <w:rsid w:val="000F3C6F"/>
    <w:rsid w:val="000F40BC"/>
    <w:rsid w:val="000F507B"/>
    <w:rsid w:val="000F58FB"/>
    <w:rsid w:val="000F6839"/>
    <w:rsid w:val="000F6C9E"/>
    <w:rsid w:val="000F6D3A"/>
    <w:rsid w:val="000F6DE8"/>
    <w:rsid w:val="000F768A"/>
    <w:rsid w:val="000F7D85"/>
    <w:rsid w:val="001004F9"/>
    <w:rsid w:val="00100B5B"/>
    <w:rsid w:val="00101610"/>
    <w:rsid w:val="0010230E"/>
    <w:rsid w:val="0010267D"/>
    <w:rsid w:val="00102ED8"/>
    <w:rsid w:val="001050DA"/>
    <w:rsid w:val="001061FA"/>
    <w:rsid w:val="0010745C"/>
    <w:rsid w:val="00107694"/>
    <w:rsid w:val="00107824"/>
    <w:rsid w:val="0011045F"/>
    <w:rsid w:val="00110559"/>
    <w:rsid w:val="0011095A"/>
    <w:rsid w:val="00111006"/>
    <w:rsid w:val="00111112"/>
    <w:rsid w:val="00111BCF"/>
    <w:rsid w:val="00111F71"/>
    <w:rsid w:val="001120DA"/>
    <w:rsid w:val="001134F9"/>
    <w:rsid w:val="0011477B"/>
    <w:rsid w:val="0011642C"/>
    <w:rsid w:val="001164E4"/>
    <w:rsid w:val="00116A87"/>
    <w:rsid w:val="00117EE8"/>
    <w:rsid w:val="001200F5"/>
    <w:rsid w:val="001206BE"/>
    <w:rsid w:val="00121349"/>
    <w:rsid w:val="001213F3"/>
    <w:rsid w:val="00122710"/>
    <w:rsid w:val="00122841"/>
    <w:rsid w:val="00122F7B"/>
    <w:rsid w:val="0012348B"/>
    <w:rsid w:val="00123C12"/>
    <w:rsid w:val="0012420D"/>
    <w:rsid w:val="00124F4D"/>
    <w:rsid w:val="001255BC"/>
    <w:rsid w:val="0012571A"/>
    <w:rsid w:val="00126B21"/>
    <w:rsid w:val="00132B50"/>
    <w:rsid w:val="0013391C"/>
    <w:rsid w:val="00133FFD"/>
    <w:rsid w:val="00136C73"/>
    <w:rsid w:val="0013718A"/>
    <w:rsid w:val="00140A5C"/>
    <w:rsid w:val="00141775"/>
    <w:rsid w:val="001429D8"/>
    <w:rsid w:val="001435EB"/>
    <w:rsid w:val="00144885"/>
    <w:rsid w:val="001450D4"/>
    <w:rsid w:val="0014578C"/>
    <w:rsid w:val="00145C1B"/>
    <w:rsid w:val="001461AB"/>
    <w:rsid w:val="00147E25"/>
    <w:rsid w:val="001516BB"/>
    <w:rsid w:val="00151A4F"/>
    <w:rsid w:val="0015209B"/>
    <w:rsid w:val="001533EA"/>
    <w:rsid w:val="00153810"/>
    <w:rsid w:val="0015479F"/>
    <w:rsid w:val="00154E2D"/>
    <w:rsid w:val="001569C1"/>
    <w:rsid w:val="00156C6B"/>
    <w:rsid w:val="0015799F"/>
    <w:rsid w:val="001600E5"/>
    <w:rsid w:val="0016038B"/>
    <w:rsid w:val="00161235"/>
    <w:rsid w:val="001619BD"/>
    <w:rsid w:val="00163543"/>
    <w:rsid w:val="00163CF5"/>
    <w:rsid w:val="00164571"/>
    <w:rsid w:val="00164B05"/>
    <w:rsid w:val="00165218"/>
    <w:rsid w:val="001668C4"/>
    <w:rsid w:val="00166903"/>
    <w:rsid w:val="00166A35"/>
    <w:rsid w:val="00166E5F"/>
    <w:rsid w:val="00167FDC"/>
    <w:rsid w:val="001714B7"/>
    <w:rsid w:val="001733BA"/>
    <w:rsid w:val="00173A2E"/>
    <w:rsid w:val="00173AA1"/>
    <w:rsid w:val="00173EC9"/>
    <w:rsid w:val="001743A4"/>
    <w:rsid w:val="001747CA"/>
    <w:rsid w:val="001772AB"/>
    <w:rsid w:val="00177971"/>
    <w:rsid w:val="00177FB1"/>
    <w:rsid w:val="001800D8"/>
    <w:rsid w:val="0018155B"/>
    <w:rsid w:val="00182CCA"/>
    <w:rsid w:val="001830E8"/>
    <w:rsid w:val="00183318"/>
    <w:rsid w:val="001838BE"/>
    <w:rsid w:val="00183B88"/>
    <w:rsid w:val="001848BC"/>
    <w:rsid w:val="00186537"/>
    <w:rsid w:val="00186C89"/>
    <w:rsid w:val="00186ECB"/>
    <w:rsid w:val="00187660"/>
    <w:rsid w:val="001900A6"/>
    <w:rsid w:val="001901A9"/>
    <w:rsid w:val="00190D8A"/>
    <w:rsid w:val="001910E5"/>
    <w:rsid w:val="001911A9"/>
    <w:rsid w:val="001913FA"/>
    <w:rsid w:val="00191636"/>
    <w:rsid w:val="0019166C"/>
    <w:rsid w:val="00192ADD"/>
    <w:rsid w:val="00192C33"/>
    <w:rsid w:val="00193160"/>
    <w:rsid w:val="0019354B"/>
    <w:rsid w:val="00193CDA"/>
    <w:rsid w:val="00194D90"/>
    <w:rsid w:val="00197B6E"/>
    <w:rsid w:val="001A2F95"/>
    <w:rsid w:val="001A4876"/>
    <w:rsid w:val="001A512E"/>
    <w:rsid w:val="001A7706"/>
    <w:rsid w:val="001B0259"/>
    <w:rsid w:val="001B0B92"/>
    <w:rsid w:val="001B228D"/>
    <w:rsid w:val="001B2D10"/>
    <w:rsid w:val="001B47EF"/>
    <w:rsid w:val="001B49DD"/>
    <w:rsid w:val="001B4B8C"/>
    <w:rsid w:val="001B5688"/>
    <w:rsid w:val="001B598F"/>
    <w:rsid w:val="001B6295"/>
    <w:rsid w:val="001B6E5E"/>
    <w:rsid w:val="001C042D"/>
    <w:rsid w:val="001C1F54"/>
    <w:rsid w:val="001C228F"/>
    <w:rsid w:val="001C25FB"/>
    <w:rsid w:val="001C3A6C"/>
    <w:rsid w:val="001C613C"/>
    <w:rsid w:val="001C6269"/>
    <w:rsid w:val="001C6339"/>
    <w:rsid w:val="001C6F5E"/>
    <w:rsid w:val="001D0C34"/>
    <w:rsid w:val="001D12E5"/>
    <w:rsid w:val="001D166B"/>
    <w:rsid w:val="001D3F41"/>
    <w:rsid w:val="001D44FF"/>
    <w:rsid w:val="001D4E92"/>
    <w:rsid w:val="001D51DD"/>
    <w:rsid w:val="001D52E2"/>
    <w:rsid w:val="001D5AAD"/>
    <w:rsid w:val="001D5B05"/>
    <w:rsid w:val="001D6056"/>
    <w:rsid w:val="001D726D"/>
    <w:rsid w:val="001D75A2"/>
    <w:rsid w:val="001D787F"/>
    <w:rsid w:val="001D7A1E"/>
    <w:rsid w:val="001D7A9B"/>
    <w:rsid w:val="001D7C01"/>
    <w:rsid w:val="001E013E"/>
    <w:rsid w:val="001E0A67"/>
    <w:rsid w:val="001E0BB7"/>
    <w:rsid w:val="001E1A0D"/>
    <w:rsid w:val="001E2435"/>
    <w:rsid w:val="001E3A3B"/>
    <w:rsid w:val="001E42C9"/>
    <w:rsid w:val="001E5019"/>
    <w:rsid w:val="001E6721"/>
    <w:rsid w:val="001E6728"/>
    <w:rsid w:val="001E6F42"/>
    <w:rsid w:val="001F2212"/>
    <w:rsid w:val="001F2605"/>
    <w:rsid w:val="001F2FCB"/>
    <w:rsid w:val="001F331B"/>
    <w:rsid w:val="001F39D6"/>
    <w:rsid w:val="001F3F71"/>
    <w:rsid w:val="001F4950"/>
    <w:rsid w:val="001F775F"/>
    <w:rsid w:val="001F7A07"/>
    <w:rsid w:val="00200F73"/>
    <w:rsid w:val="002013AC"/>
    <w:rsid w:val="002016C9"/>
    <w:rsid w:val="00201BE4"/>
    <w:rsid w:val="00201F76"/>
    <w:rsid w:val="002022A7"/>
    <w:rsid w:val="0020244A"/>
    <w:rsid w:val="002030DD"/>
    <w:rsid w:val="002033DA"/>
    <w:rsid w:val="0020438D"/>
    <w:rsid w:val="00206FC2"/>
    <w:rsid w:val="00206FD4"/>
    <w:rsid w:val="0021080C"/>
    <w:rsid w:val="00210F4E"/>
    <w:rsid w:val="00211395"/>
    <w:rsid w:val="002115C8"/>
    <w:rsid w:val="00212303"/>
    <w:rsid w:val="00213084"/>
    <w:rsid w:val="002131E6"/>
    <w:rsid w:val="00213550"/>
    <w:rsid w:val="00214054"/>
    <w:rsid w:val="0021415C"/>
    <w:rsid w:val="0021440D"/>
    <w:rsid w:val="00216440"/>
    <w:rsid w:val="00216564"/>
    <w:rsid w:val="00217231"/>
    <w:rsid w:val="00217D1B"/>
    <w:rsid w:val="002203FB"/>
    <w:rsid w:val="0022101F"/>
    <w:rsid w:val="002210EE"/>
    <w:rsid w:val="002217FD"/>
    <w:rsid w:val="002224F9"/>
    <w:rsid w:val="00222C48"/>
    <w:rsid w:val="002244DB"/>
    <w:rsid w:val="002246E1"/>
    <w:rsid w:val="00224B83"/>
    <w:rsid w:val="00224EC7"/>
    <w:rsid w:val="002252CE"/>
    <w:rsid w:val="0022559B"/>
    <w:rsid w:val="00225C58"/>
    <w:rsid w:val="00225D93"/>
    <w:rsid w:val="0022759A"/>
    <w:rsid w:val="00231807"/>
    <w:rsid w:val="002328F5"/>
    <w:rsid w:val="00232F8D"/>
    <w:rsid w:val="00233541"/>
    <w:rsid w:val="00233C78"/>
    <w:rsid w:val="00234169"/>
    <w:rsid w:val="00234FCE"/>
    <w:rsid w:val="00235724"/>
    <w:rsid w:val="00236BBF"/>
    <w:rsid w:val="002373ED"/>
    <w:rsid w:val="00237BA0"/>
    <w:rsid w:val="0024089E"/>
    <w:rsid w:val="0024290E"/>
    <w:rsid w:val="00245465"/>
    <w:rsid w:val="00245A7C"/>
    <w:rsid w:val="00247FDA"/>
    <w:rsid w:val="00251546"/>
    <w:rsid w:val="0025154F"/>
    <w:rsid w:val="002523F6"/>
    <w:rsid w:val="00253CAB"/>
    <w:rsid w:val="0025459A"/>
    <w:rsid w:val="0025495B"/>
    <w:rsid w:val="00255560"/>
    <w:rsid w:val="002558E7"/>
    <w:rsid w:val="0025717A"/>
    <w:rsid w:val="00257D9B"/>
    <w:rsid w:val="0026029E"/>
    <w:rsid w:val="0026185C"/>
    <w:rsid w:val="002624C6"/>
    <w:rsid w:val="002626ED"/>
    <w:rsid w:val="00263C02"/>
    <w:rsid w:val="00264A3D"/>
    <w:rsid w:val="00264B96"/>
    <w:rsid w:val="00265903"/>
    <w:rsid w:val="0026630A"/>
    <w:rsid w:val="00266580"/>
    <w:rsid w:val="00267E98"/>
    <w:rsid w:val="0027110E"/>
    <w:rsid w:val="0027121B"/>
    <w:rsid w:val="0027213B"/>
    <w:rsid w:val="002728F6"/>
    <w:rsid w:val="00272BE2"/>
    <w:rsid w:val="00273C43"/>
    <w:rsid w:val="002741D7"/>
    <w:rsid w:val="0027598B"/>
    <w:rsid w:val="00275A74"/>
    <w:rsid w:val="00275DB6"/>
    <w:rsid w:val="00276608"/>
    <w:rsid w:val="00276F40"/>
    <w:rsid w:val="002778F9"/>
    <w:rsid w:val="00277CA8"/>
    <w:rsid w:val="00280407"/>
    <w:rsid w:val="00281BD7"/>
    <w:rsid w:val="00283451"/>
    <w:rsid w:val="00284EDB"/>
    <w:rsid w:val="00285274"/>
    <w:rsid w:val="00286BB6"/>
    <w:rsid w:val="00286DE3"/>
    <w:rsid w:val="00287ED4"/>
    <w:rsid w:val="00290B00"/>
    <w:rsid w:val="00291475"/>
    <w:rsid w:val="00291602"/>
    <w:rsid w:val="00293A35"/>
    <w:rsid w:val="002956DC"/>
    <w:rsid w:val="00295781"/>
    <w:rsid w:val="00296E71"/>
    <w:rsid w:val="002A00C6"/>
    <w:rsid w:val="002A05B4"/>
    <w:rsid w:val="002A0623"/>
    <w:rsid w:val="002A13C6"/>
    <w:rsid w:val="002A1E9E"/>
    <w:rsid w:val="002A280D"/>
    <w:rsid w:val="002A2A16"/>
    <w:rsid w:val="002A3269"/>
    <w:rsid w:val="002A6090"/>
    <w:rsid w:val="002A6BAC"/>
    <w:rsid w:val="002A79B5"/>
    <w:rsid w:val="002B293B"/>
    <w:rsid w:val="002B5413"/>
    <w:rsid w:val="002B5AE8"/>
    <w:rsid w:val="002B5D9A"/>
    <w:rsid w:val="002B66D1"/>
    <w:rsid w:val="002B718D"/>
    <w:rsid w:val="002B76F6"/>
    <w:rsid w:val="002B7BE9"/>
    <w:rsid w:val="002C2387"/>
    <w:rsid w:val="002C3648"/>
    <w:rsid w:val="002C454D"/>
    <w:rsid w:val="002C4D20"/>
    <w:rsid w:val="002C58C8"/>
    <w:rsid w:val="002C67A6"/>
    <w:rsid w:val="002C67FB"/>
    <w:rsid w:val="002C688A"/>
    <w:rsid w:val="002C7886"/>
    <w:rsid w:val="002D0301"/>
    <w:rsid w:val="002D0AB3"/>
    <w:rsid w:val="002D0DAF"/>
    <w:rsid w:val="002D126D"/>
    <w:rsid w:val="002D1CA9"/>
    <w:rsid w:val="002D5A37"/>
    <w:rsid w:val="002D60F8"/>
    <w:rsid w:val="002D6121"/>
    <w:rsid w:val="002D691C"/>
    <w:rsid w:val="002E004F"/>
    <w:rsid w:val="002E0136"/>
    <w:rsid w:val="002E1289"/>
    <w:rsid w:val="002E1D54"/>
    <w:rsid w:val="002E1EFE"/>
    <w:rsid w:val="002E27B2"/>
    <w:rsid w:val="002E4ED0"/>
    <w:rsid w:val="002E5BEA"/>
    <w:rsid w:val="002E5E77"/>
    <w:rsid w:val="002E665A"/>
    <w:rsid w:val="002E6DA9"/>
    <w:rsid w:val="002F1408"/>
    <w:rsid w:val="002F242D"/>
    <w:rsid w:val="002F267E"/>
    <w:rsid w:val="002F325C"/>
    <w:rsid w:val="002F376F"/>
    <w:rsid w:val="002F3B50"/>
    <w:rsid w:val="002F4CB8"/>
    <w:rsid w:val="002F4D1F"/>
    <w:rsid w:val="002F51CA"/>
    <w:rsid w:val="002F54FE"/>
    <w:rsid w:val="002F5D23"/>
    <w:rsid w:val="002F64EB"/>
    <w:rsid w:val="00300641"/>
    <w:rsid w:val="00300B72"/>
    <w:rsid w:val="0030241F"/>
    <w:rsid w:val="00303628"/>
    <w:rsid w:val="003037E2"/>
    <w:rsid w:val="00304CE5"/>
    <w:rsid w:val="0030693B"/>
    <w:rsid w:val="003070E6"/>
    <w:rsid w:val="00311B07"/>
    <w:rsid w:val="00313593"/>
    <w:rsid w:val="003139A8"/>
    <w:rsid w:val="00313EFA"/>
    <w:rsid w:val="00314A27"/>
    <w:rsid w:val="00314C52"/>
    <w:rsid w:val="003162A7"/>
    <w:rsid w:val="00316A90"/>
    <w:rsid w:val="00316B17"/>
    <w:rsid w:val="00316BEE"/>
    <w:rsid w:val="003173E8"/>
    <w:rsid w:val="00317DB9"/>
    <w:rsid w:val="00317E07"/>
    <w:rsid w:val="003231BF"/>
    <w:rsid w:val="003234CB"/>
    <w:rsid w:val="00324F28"/>
    <w:rsid w:val="003256E1"/>
    <w:rsid w:val="0032671E"/>
    <w:rsid w:val="00326C4F"/>
    <w:rsid w:val="003275C1"/>
    <w:rsid w:val="00327B08"/>
    <w:rsid w:val="00330C32"/>
    <w:rsid w:val="0033127F"/>
    <w:rsid w:val="00331B33"/>
    <w:rsid w:val="00332DF1"/>
    <w:rsid w:val="00333086"/>
    <w:rsid w:val="0033341C"/>
    <w:rsid w:val="003362F2"/>
    <w:rsid w:val="00336BA0"/>
    <w:rsid w:val="00340F58"/>
    <w:rsid w:val="003410DD"/>
    <w:rsid w:val="00341D7D"/>
    <w:rsid w:val="003420B7"/>
    <w:rsid w:val="00343530"/>
    <w:rsid w:val="00343B18"/>
    <w:rsid w:val="0034460C"/>
    <w:rsid w:val="00344BD0"/>
    <w:rsid w:val="003455BC"/>
    <w:rsid w:val="00345E98"/>
    <w:rsid w:val="003472B1"/>
    <w:rsid w:val="00350F1E"/>
    <w:rsid w:val="0035143E"/>
    <w:rsid w:val="003516CE"/>
    <w:rsid w:val="003539C1"/>
    <w:rsid w:val="00354B5C"/>
    <w:rsid w:val="00356189"/>
    <w:rsid w:val="00356772"/>
    <w:rsid w:val="00356BD9"/>
    <w:rsid w:val="00357ADB"/>
    <w:rsid w:val="00360733"/>
    <w:rsid w:val="00360ABD"/>
    <w:rsid w:val="00360E97"/>
    <w:rsid w:val="0036122B"/>
    <w:rsid w:val="003613A8"/>
    <w:rsid w:val="00362231"/>
    <w:rsid w:val="00362877"/>
    <w:rsid w:val="003633BE"/>
    <w:rsid w:val="0036474C"/>
    <w:rsid w:val="00364DED"/>
    <w:rsid w:val="003651B4"/>
    <w:rsid w:val="00365401"/>
    <w:rsid w:val="00366341"/>
    <w:rsid w:val="003674F3"/>
    <w:rsid w:val="00367CFA"/>
    <w:rsid w:val="00367D1F"/>
    <w:rsid w:val="0037039F"/>
    <w:rsid w:val="0037077D"/>
    <w:rsid w:val="00370C42"/>
    <w:rsid w:val="0037143B"/>
    <w:rsid w:val="003729AC"/>
    <w:rsid w:val="00372B2E"/>
    <w:rsid w:val="00374F65"/>
    <w:rsid w:val="00375526"/>
    <w:rsid w:val="003755C0"/>
    <w:rsid w:val="00375DB2"/>
    <w:rsid w:val="00376586"/>
    <w:rsid w:val="0038073D"/>
    <w:rsid w:val="00382062"/>
    <w:rsid w:val="0038218E"/>
    <w:rsid w:val="00382FA8"/>
    <w:rsid w:val="00383FE2"/>
    <w:rsid w:val="0038470D"/>
    <w:rsid w:val="00384C8B"/>
    <w:rsid w:val="00384CB3"/>
    <w:rsid w:val="00385134"/>
    <w:rsid w:val="00385C12"/>
    <w:rsid w:val="00385E5A"/>
    <w:rsid w:val="00385E7D"/>
    <w:rsid w:val="0039120F"/>
    <w:rsid w:val="00392444"/>
    <w:rsid w:val="00394775"/>
    <w:rsid w:val="0039580B"/>
    <w:rsid w:val="00396E73"/>
    <w:rsid w:val="00397716"/>
    <w:rsid w:val="003A1017"/>
    <w:rsid w:val="003A37A1"/>
    <w:rsid w:val="003A3ACE"/>
    <w:rsid w:val="003A3FD0"/>
    <w:rsid w:val="003A46BB"/>
    <w:rsid w:val="003A4C21"/>
    <w:rsid w:val="003A529D"/>
    <w:rsid w:val="003A5979"/>
    <w:rsid w:val="003A5BD0"/>
    <w:rsid w:val="003B0738"/>
    <w:rsid w:val="003B0C87"/>
    <w:rsid w:val="003B1EE0"/>
    <w:rsid w:val="003B3255"/>
    <w:rsid w:val="003B3AA9"/>
    <w:rsid w:val="003B48B3"/>
    <w:rsid w:val="003B4934"/>
    <w:rsid w:val="003B6F4E"/>
    <w:rsid w:val="003B71E2"/>
    <w:rsid w:val="003B72BF"/>
    <w:rsid w:val="003B7A9C"/>
    <w:rsid w:val="003C03F6"/>
    <w:rsid w:val="003C0511"/>
    <w:rsid w:val="003C0C57"/>
    <w:rsid w:val="003C19A1"/>
    <w:rsid w:val="003C19CB"/>
    <w:rsid w:val="003C1CD4"/>
    <w:rsid w:val="003C1CD8"/>
    <w:rsid w:val="003C2B0E"/>
    <w:rsid w:val="003C3AF7"/>
    <w:rsid w:val="003C4196"/>
    <w:rsid w:val="003C5883"/>
    <w:rsid w:val="003C6660"/>
    <w:rsid w:val="003C6E26"/>
    <w:rsid w:val="003C7B46"/>
    <w:rsid w:val="003D000C"/>
    <w:rsid w:val="003D0E0E"/>
    <w:rsid w:val="003D1450"/>
    <w:rsid w:val="003D368E"/>
    <w:rsid w:val="003D4581"/>
    <w:rsid w:val="003D476B"/>
    <w:rsid w:val="003D4F63"/>
    <w:rsid w:val="003D5833"/>
    <w:rsid w:val="003D615E"/>
    <w:rsid w:val="003D64D4"/>
    <w:rsid w:val="003D66B8"/>
    <w:rsid w:val="003D69F9"/>
    <w:rsid w:val="003D72B1"/>
    <w:rsid w:val="003E149C"/>
    <w:rsid w:val="003E1913"/>
    <w:rsid w:val="003E1979"/>
    <w:rsid w:val="003E1E8C"/>
    <w:rsid w:val="003E4225"/>
    <w:rsid w:val="003E44A1"/>
    <w:rsid w:val="003E5348"/>
    <w:rsid w:val="003E5747"/>
    <w:rsid w:val="003E6F01"/>
    <w:rsid w:val="003E77C5"/>
    <w:rsid w:val="003F0D4F"/>
    <w:rsid w:val="003F5251"/>
    <w:rsid w:val="003F5F4D"/>
    <w:rsid w:val="003F66DD"/>
    <w:rsid w:val="003F7943"/>
    <w:rsid w:val="003F7E33"/>
    <w:rsid w:val="004006A1"/>
    <w:rsid w:val="004006A8"/>
    <w:rsid w:val="00400BF2"/>
    <w:rsid w:val="004012BA"/>
    <w:rsid w:val="00402467"/>
    <w:rsid w:val="00403A7B"/>
    <w:rsid w:val="00404298"/>
    <w:rsid w:val="0040466F"/>
    <w:rsid w:val="00405105"/>
    <w:rsid w:val="00406BE7"/>
    <w:rsid w:val="00406E30"/>
    <w:rsid w:val="0040757B"/>
    <w:rsid w:val="004103F5"/>
    <w:rsid w:val="004108C1"/>
    <w:rsid w:val="00410AEE"/>
    <w:rsid w:val="00411E45"/>
    <w:rsid w:val="004143FE"/>
    <w:rsid w:val="00415424"/>
    <w:rsid w:val="004213F2"/>
    <w:rsid w:val="00421951"/>
    <w:rsid w:val="00421C25"/>
    <w:rsid w:val="00422831"/>
    <w:rsid w:val="00422FD0"/>
    <w:rsid w:val="00423182"/>
    <w:rsid w:val="00423A3D"/>
    <w:rsid w:val="00424836"/>
    <w:rsid w:val="0042514A"/>
    <w:rsid w:val="0042594A"/>
    <w:rsid w:val="0042624B"/>
    <w:rsid w:val="0042676F"/>
    <w:rsid w:val="00427881"/>
    <w:rsid w:val="00427A25"/>
    <w:rsid w:val="004325BF"/>
    <w:rsid w:val="004325CE"/>
    <w:rsid w:val="00432BCE"/>
    <w:rsid w:val="00434A3D"/>
    <w:rsid w:val="00435544"/>
    <w:rsid w:val="004356FE"/>
    <w:rsid w:val="00436FAE"/>
    <w:rsid w:val="00440311"/>
    <w:rsid w:val="00442EB6"/>
    <w:rsid w:val="00443888"/>
    <w:rsid w:val="00444789"/>
    <w:rsid w:val="00444FA5"/>
    <w:rsid w:val="00445915"/>
    <w:rsid w:val="00446A33"/>
    <w:rsid w:val="00446EC5"/>
    <w:rsid w:val="00450B8F"/>
    <w:rsid w:val="00450F5C"/>
    <w:rsid w:val="004535FC"/>
    <w:rsid w:val="00453C62"/>
    <w:rsid w:val="00454680"/>
    <w:rsid w:val="00454F52"/>
    <w:rsid w:val="00454F6A"/>
    <w:rsid w:val="00455750"/>
    <w:rsid w:val="00456A74"/>
    <w:rsid w:val="00457B72"/>
    <w:rsid w:val="004603F8"/>
    <w:rsid w:val="00460923"/>
    <w:rsid w:val="004615CB"/>
    <w:rsid w:val="00462374"/>
    <w:rsid w:val="004623A9"/>
    <w:rsid w:val="00464471"/>
    <w:rsid w:val="00464511"/>
    <w:rsid w:val="00466626"/>
    <w:rsid w:val="004668AF"/>
    <w:rsid w:val="00466B30"/>
    <w:rsid w:val="00467368"/>
    <w:rsid w:val="0047069C"/>
    <w:rsid w:val="00471104"/>
    <w:rsid w:val="004727C7"/>
    <w:rsid w:val="0047289A"/>
    <w:rsid w:val="0047544C"/>
    <w:rsid w:val="00475A6D"/>
    <w:rsid w:val="0047710E"/>
    <w:rsid w:val="004777F5"/>
    <w:rsid w:val="00477C01"/>
    <w:rsid w:val="004803EF"/>
    <w:rsid w:val="00483CF4"/>
    <w:rsid w:val="00483FE2"/>
    <w:rsid w:val="00485A17"/>
    <w:rsid w:val="00485D60"/>
    <w:rsid w:val="00486BAA"/>
    <w:rsid w:val="004876EA"/>
    <w:rsid w:val="004877D9"/>
    <w:rsid w:val="00487CD6"/>
    <w:rsid w:val="00490884"/>
    <w:rsid w:val="00491522"/>
    <w:rsid w:val="00492CC0"/>
    <w:rsid w:val="00493C96"/>
    <w:rsid w:val="0049432B"/>
    <w:rsid w:val="00494451"/>
    <w:rsid w:val="004946E2"/>
    <w:rsid w:val="004958D5"/>
    <w:rsid w:val="00495A8D"/>
    <w:rsid w:val="004965DB"/>
    <w:rsid w:val="004966B9"/>
    <w:rsid w:val="004A01ED"/>
    <w:rsid w:val="004A0BBD"/>
    <w:rsid w:val="004A0C09"/>
    <w:rsid w:val="004A0D90"/>
    <w:rsid w:val="004A1CCA"/>
    <w:rsid w:val="004A328A"/>
    <w:rsid w:val="004A34E5"/>
    <w:rsid w:val="004A3CA6"/>
    <w:rsid w:val="004A3F15"/>
    <w:rsid w:val="004A43F4"/>
    <w:rsid w:val="004A79DF"/>
    <w:rsid w:val="004A7AC9"/>
    <w:rsid w:val="004B010D"/>
    <w:rsid w:val="004B01CC"/>
    <w:rsid w:val="004B03C9"/>
    <w:rsid w:val="004B08C8"/>
    <w:rsid w:val="004B1B8B"/>
    <w:rsid w:val="004B1CF3"/>
    <w:rsid w:val="004B225F"/>
    <w:rsid w:val="004B25A6"/>
    <w:rsid w:val="004B2B8B"/>
    <w:rsid w:val="004B3E19"/>
    <w:rsid w:val="004B4938"/>
    <w:rsid w:val="004B4C0C"/>
    <w:rsid w:val="004B4C8E"/>
    <w:rsid w:val="004B5651"/>
    <w:rsid w:val="004B58D6"/>
    <w:rsid w:val="004B6B49"/>
    <w:rsid w:val="004B6C62"/>
    <w:rsid w:val="004C16CB"/>
    <w:rsid w:val="004C2355"/>
    <w:rsid w:val="004C3322"/>
    <w:rsid w:val="004C63FB"/>
    <w:rsid w:val="004C67CA"/>
    <w:rsid w:val="004C6AE5"/>
    <w:rsid w:val="004C707D"/>
    <w:rsid w:val="004C78B1"/>
    <w:rsid w:val="004D0BBB"/>
    <w:rsid w:val="004D1549"/>
    <w:rsid w:val="004E1346"/>
    <w:rsid w:val="004E1983"/>
    <w:rsid w:val="004E1D47"/>
    <w:rsid w:val="004E2198"/>
    <w:rsid w:val="004E3B92"/>
    <w:rsid w:val="004E44C0"/>
    <w:rsid w:val="004E55AD"/>
    <w:rsid w:val="004E591D"/>
    <w:rsid w:val="004E5CC2"/>
    <w:rsid w:val="004F0368"/>
    <w:rsid w:val="004F0C58"/>
    <w:rsid w:val="004F1198"/>
    <w:rsid w:val="004F1C8D"/>
    <w:rsid w:val="004F2F84"/>
    <w:rsid w:val="004F3CEF"/>
    <w:rsid w:val="004F3D37"/>
    <w:rsid w:val="004F4A4E"/>
    <w:rsid w:val="004F4E73"/>
    <w:rsid w:val="004F5B37"/>
    <w:rsid w:val="004F5CD2"/>
    <w:rsid w:val="004F61F5"/>
    <w:rsid w:val="004F62DA"/>
    <w:rsid w:val="004F687A"/>
    <w:rsid w:val="0050009C"/>
    <w:rsid w:val="005004A1"/>
    <w:rsid w:val="00501FFD"/>
    <w:rsid w:val="00502528"/>
    <w:rsid w:val="00504A2B"/>
    <w:rsid w:val="005061FA"/>
    <w:rsid w:val="0050632A"/>
    <w:rsid w:val="005075B2"/>
    <w:rsid w:val="00507A19"/>
    <w:rsid w:val="00507AFD"/>
    <w:rsid w:val="005105FA"/>
    <w:rsid w:val="00510D3C"/>
    <w:rsid w:val="00510FA5"/>
    <w:rsid w:val="00513B13"/>
    <w:rsid w:val="0051405F"/>
    <w:rsid w:val="005143C3"/>
    <w:rsid w:val="00514D53"/>
    <w:rsid w:val="005165CB"/>
    <w:rsid w:val="00516997"/>
    <w:rsid w:val="0052091D"/>
    <w:rsid w:val="00520A98"/>
    <w:rsid w:val="00522D64"/>
    <w:rsid w:val="00523513"/>
    <w:rsid w:val="00523D1A"/>
    <w:rsid w:val="005248D9"/>
    <w:rsid w:val="00525B4B"/>
    <w:rsid w:val="0052717A"/>
    <w:rsid w:val="00527909"/>
    <w:rsid w:val="00531560"/>
    <w:rsid w:val="00531D4E"/>
    <w:rsid w:val="0053287C"/>
    <w:rsid w:val="00532AE3"/>
    <w:rsid w:val="0053310B"/>
    <w:rsid w:val="005338F2"/>
    <w:rsid w:val="00535B3A"/>
    <w:rsid w:val="00536429"/>
    <w:rsid w:val="0054074A"/>
    <w:rsid w:val="00540997"/>
    <w:rsid w:val="005421AF"/>
    <w:rsid w:val="00542310"/>
    <w:rsid w:val="005445E1"/>
    <w:rsid w:val="0054460F"/>
    <w:rsid w:val="005449B9"/>
    <w:rsid w:val="005456D2"/>
    <w:rsid w:val="00545E8A"/>
    <w:rsid w:val="005461EE"/>
    <w:rsid w:val="00546979"/>
    <w:rsid w:val="00547346"/>
    <w:rsid w:val="00547CF1"/>
    <w:rsid w:val="00550CDE"/>
    <w:rsid w:val="00550D00"/>
    <w:rsid w:val="00554852"/>
    <w:rsid w:val="005550EC"/>
    <w:rsid w:val="0055526E"/>
    <w:rsid w:val="0055689D"/>
    <w:rsid w:val="00556C82"/>
    <w:rsid w:val="0056047E"/>
    <w:rsid w:val="005607E1"/>
    <w:rsid w:val="005613A5"/>
    <w:rsid w:val="00561B93"/>
    <w:rsid w:val="0056263D"/>
    <w:rsid w:val="005642EF"/>
    <w:rsid w:val="005646B1"/>
    <w:rsid w:val="0056694E"/>
    <w:rsid w:val="005672FB"/>
    <w:rsid w:val="005673C9"/>
    <w:rsid w:val="00570552"/>
    <w:rsid w:val="00570F1A"/>
    <w:rsid w:val="005726CA"/>
    <w:rsid w:val="00572D10"/>
    <w:rsid w:val="00572D62"/>
    <w:rsid w:val="005735DF"/>
    <w:rsid w:val="00573EAE"/>
    <w:rsid w:val="005745B2"/>
    <w:rsid w:val="00574835"/>
    <w:rsid w:val="005754FE"/>
    <w:rsid w:val="00575EA9"/>
    <w:rsid w:val="0057601F"/>
    <w:rsid w:val="00576114"/>
    <w:rsid w:val="005762DA"/>
    <w:rsid w:val="005762F8"/>
    <w:rsid w:val="00576675"/>
    <w:rsid w:val="005767EC"/>
    <w:rsid w:val="00576873"/>
    <w:rsid w:val="00576E13"/>
    <w:rsid w:val="00576F39"/>
    <w:rsid w:val="00577CD1"/>
    <w:rsid w:val="005807B9"/>
    <w:rsid w:val="00581206"/>
    <w:rsid w:val="00581C74"/>
    <w:rsid w:val="005820BC"/>
    <w:rsid w:val="0058588C"/>
    <w:rsid w:val="00586D4A"/>
    <w:rsid w:val="00587ACC"/>
    <w:rsid w:val="00587D0B"/>
    <w:rsid w:val="005906C5"/>
    <w:rsid w:val="0059070F"/>
    <w:rsid w:val="005910D5"/>
    <w:rsid w:val="0059185D"/>
    <w:rsid w:val="00592FA0"/>
    <w:rsid w:val="00594791"/>
    <w:rsid w:val="005956BB"/>
    <w:rsid w:val="00595D43"/>
    <w:rsid w:val="00596AE2"/>
    <w:rsid w:val="00596E91"/>
    <w:rsid w:val="00596F25"/>
    <w:rsid w:val="005976F4"/>
    <w:rsid w:val="00597D86"/>
    <w:rsid w:val="005A2A27"/>
    <w:rsid w:val="005A43B4"/>
    <w:rsid w:val="005A481C"/>
    <w:rsid w:val="005A4EAC"/>
    <w:rsid w:val="005A5BD4"/>
    <w:rsid w:val="005A6BE8"/>
    <w:rsid w:val="005B0211"/>
    <w:rsid w:val="005B0FF1"/>
    <w:rsid w:val="005B1603"/>
    <w:rsid w:val="005B21A9"/>
    <w:rsid w:val="005B2393"/>
    <w:rsid w:val="005B2E21"/>
    <w:rsid w:val="005B425C"/>
    <w:rsid w:val="005B5B2F"/>
    <w:rsid w:val="005C1630"/>
    <w:rsid w:val="005C1F52"/>
    <w:rsid w:val="005C1F68"/>
    <w:rsid w:val="005C2251"/>
    <w:rsid w:val="005C3F9F"/>
    <w:rsid w:val="005C53ED"/>
    <w:rsid w:val="005C5C46"/>
    <w:rsid w:val="005C6764"/>
    <w:rsid w:val="005C687A"/>
    <w:rsid w:val="005C72E0"/>
    <w:rsid w:val="005D0456"/>
    <w:rsid w:val="005D0EE9"/>
    <w:rsid w:val="005D259C"/>
    <w:rsid w:val="005D262D"/>
    <w:rsid w:val="005D55A6"/>
    <w:rsid w:val="005D5BCA"/>
    <w:rsid w:val="005D6A9C"/>
    <w:rsid w:val="005E656B"/>
    <w:rsid w:val="005E6AFD"/>
    <w:rsid w:val="005E7446"/>
    <w:rsid w:val="005E791C"/>
    <w:rsid w:val="005E7BF8"/>
    <w:rsid w:val="005F150B"/>
    <w:rsid w:val="005F3019"/>
    <w:rsid w:val="005F3171"/>
    <w:rsid w:val="005F460F"/>
    <w:rsid w:val="005F4D3E"/>
    <w:rsid w:val="005F5998"/>
    <w:rsid w:val="005F724E"/>
    <w:rsid w:val="005F7319"/>
    <w:rsid w:val="005F7A1F"/>
    <w:rsid w:val="005F7A57"/>
    <w:rsid w:val="005F7E70"/>
    <w:rsid w:val="00600182"/>
    <w:rsid w:val="0060166C"/>
    <w:rsid w:val="00601974"/>
    <w:rsid w:val="00601ED4"/>
    <w:rsid w:val="006021C8"/>
    <w:rsid w:val="006030AA"/>
    <w:rsid w:val="00604AFB"/>
    <w:rsid w:val="00604C16"/>
    <w:rsid w:val="00604D29"/>
    <w:rsid w:val="00605864"/>
    <w:rsid w:val="0060589D"/>
    <w:rsid w:val="0060598A"/>
    <w:rsid w:val="00605F29"/>
    <w:rsid w:val="00607072"/>
    <w:rsid w:val="006071A2"/>
    <w:rsid w:val="0061026E"/>
    <w:rsid w:val="006110D6"/>
    <w:rsid w:val="00612724"/>
    <w:rsid w:val="00612C1D"/>
    <w:rsid w:val="00613682"/>
    <w:rsid w:val="00614351"/>
    <w:rsid w:val="006148CB"/>
    <w:rsid w:val="0061666C"/>
    <w:rsid w:val="00616742"/>
    <w:rsid w:val="00616A38"/>
    <w:rsid w:val="00617542"/>
    <w:rsid w:val="00620B80"/>
    <w:rsid w:val="00621625"/>
    <w:rsid w:val="00621654"/>
    <w:rsid w:val="006217E2"/>
    <w:rsid w:val="00621C36"/>
    <w:rsid w:val="00621E7B"/>
    <w:rsid w:val="00622A10"/>
    <w:rsid w:val="00622DFD"/>
    <w:rsid w:val="00624074"/>
    <w:rsid w:val="00624A9C"/>
    <w:rsid w:val="00624B2E"/>
    <w:rsid w:val="00624FA3"/>
    <w:rsid w:val="00625050"/>
    <w:rsid w:val="00625430"/>
    <w:rsid w:val="00625850"/>
    <w:rsid w:val="006275C7"/>
    <w:rsid w:val="00627CB4"/>
    <w:rsid w:val="00630DD5"/>
    <w:rsid w:val="00632989"/>
    <w:rsid w:val="00633998"/>
    <w:rsid w:val="006339B0"/>
    <w:rsid w:val="00635D33"/>
    <w:rsid w:val="00635DC6"/>
    <w:rsid w:val="0063627B"/>
    <w:rsid w:val="00636A32"/>
    <w:rsid w:val="006373F7"/>
    <w:rsid w:val="00637630"/>
    <w:rsid w:val="0064015D"/>
    <w:rsid w:val="00640910"/>
    <w:rsid w:val="00640B5D"/>
    <w:rsid w:val="00641E37"/>
    <w:rsid w:val="006421BF"/>
    <w:rsid w:val="00642C93"/>
    <w:rsid w:val="00643135"/>
    <w:rsid w:val="00644140"/>
    <w:rsid w:val="0064493F"/>
    <w:rsid w:val="00645279"/>
    <w:rsid w:val="00645F35"/>
    <w:rsid w:val="00646CFD"/>
    <w:rsid w:val="006472E4"/>
    <w:rsid w:val="006502D2"/>
    <w:rsid w:val="00650443"/>
    <w:rsid w:val="006523B8"/>
    <w:rsid w:val="0065278E"/>
    <w:rsid w:val="00653979"/>
    <w:rsid w:val="0065402D"/>
    <w:rsid w:val="00654BB0"/>
    <w:rsid w:val="00654C5C"/>
    <w:rsid w:val="00655111"/>
    <w:rsid w:val="00656160"/>
    <w:rsid w:val="00656AB7"/>
    <w:rsid w:val="006573DB"/>
    <w:rsid w:val="00657870"/>
    <w:rsid w:val="00663C9B"/>
    <w:rsid w:val="0066464B"/>
    <w:rsid w:val="00664A5B"/>
    <w:rsid w:val="00664E28"/>
    <w:rsid w:val="00665656"/>
    <w:rsid w:val="006659FF"/>
    <w:rsid w:val="00667ABF"/>
    <w:rsid w:val="006700A6"/>
    <w:rsid w:val="006703D4"/>
    <w:rsid w:val="006707EF"/>
    <w:rsid w:val="00670B67"/>
    <w:rsid w:val="00671B6A"/>
    <w:rsid w:val="006728CB"/>
    <w:rsid w:val="00672CDF"/>
    <w:rsid w:val="00675413"/>
    <w:rsid w:val="00675BA8"/>
    <w:rsid w:val="00675C97"/>
    <w:rsid w:val="0067658E"/>
    <w:rsid w:val="0067713A"/>
    <w:rsid w:val="00677486"/>
    <w:rsid w:val="006777C2"/>
    <w:rsid w:val="006801F1"/>
    <w:rsid w:val="006807AB"/>
    <w:rsid w:val="0068083C"/>
    <w:rsid w:val="00681653"/>
    <w:rsid w:val="00681E75"/>
    <w:rsid w:val="00682C2D"/>
    <w:rsid w:val="00683093"/>
    <w:rsid w:val="006833BB"/>
    <w:rsid w:val="00683475"/>
    <w:rsid w:val="006837B1"/>
    <w:rsid w:val="006853B7"/>
    <w:rsid w:val="0068659F"/>
    <w:rsid w:val="00686C4A"/>
    <w:rsid w:val="00690864"/>
    <w:rsid w:val="006911E0"/>
    <w:rsid w:val="0069124D"/>
    <w:rsid w:val="006915B3"/>
    <w:rsid w:val="00691EBF"/>
    <w:rsid w:val="006938E2"/>
    <w:rsid w:val="00693E35"/>
    <w:rsid w:val="006953B6"/>
    <w:rsid w:val="00696116"/>
    <w:rsid w:val="00696515"/>
    <w:rsid w:val="00697AFE"/>
    <w:rsid w:val="006A012F"/>
    <w:rsid w:val="006A06B6"/>
    <w:rsid w:val="006A06FA"/>
    <w:rsid w:val="006A0A3B"/>
    <w:rsid w:val="006A11A2"/>
    <w:rsid w:val="006A12E5"/>
    <w:rsid w:val="006A2D87"/>
    <w:rsid w:val="006A406D"/>
    <w:rsid w:val="006A424F"/>
    <w:rsid w:val="006A431B"/>
    <w:rsid w:val="006A56F7"/>
    <w:rsid w:val="006A6E53"/>
    <w:rsid w:val="006A76EF"/>
    <w:rsid w:val="006A7B9B"/>
    <w:rsid w:val="006B0926"/>
    <w:rsid w:val="006B1075"/>
    <w:rsid w:val="006B15E9"/>
    <w:rsid w:val="006B216E"/>
    <w:rsid w:val="006B2264"/>
    <w:rsid w:val="006B34AC"/>
    <w:rsid w:val="006B3C53"/>
    <w:rsid w:val="006B526B"/>
    <w:rsid w:val="006B6DA4"/>
    <w:rsid w:val="006B72E6"/>
    <w:rsid w:val="006B7ED3"/>
    <w:rsid w:val="006C05F8"/>
    <w:rsid w:val="006C2414"/>
    <w:rsid w:val="006C28BE"/>
    <w:rsid w:val="006C3994"/>
    <w:rsid w:val="006C498A"/>
    <w:rsid w:val="006C4B86"/>
    <w:rsid w:val="006C4D2F"/>
    <w:rsid w:val="006C50EB"/>
    <w:rsid w:val="006C5330"/>
    <w:rsid w:val="006C54A5"/>
    <w:rsid w:val="006C5D71"/>
    <w:rsid w:val="006C64B3"/>
    <w:rsid w:val="006C73EE"/>
    <w:rsid w:val="006D0060"/>
    <w:rsid w:val="006D016D"/>
    <w:rsid w:val="006D07BF"/>
    <w:rsid w:val="006D0D9F"/>
    <w:rsid w:val="006D279D"/>
    <w:rsid w:val="006D31F9"/>
    <w:rsid w:val="006D35D0"/>
    <w:rsid w:val="006D417E"/>
    <w:rsid w:val="006D4449"/>
    <w:rsid w:val="006D459F"/>
    <w:rsid w:val="006D4798"/>
    <w:rsid w:val="006D48BC"/>
    <w:rsid w:val="006D4F77"/>
    <w:rsid w:val="006D51F5"/>
    <w:rsid w:val="006D6315"/>
    <w:rsid w:val="006D676D"/>
    <w:rsid w:val="006D6A08"/>
    <w:rsid w:val="006D6F10"/>
    <w:rsid w:val="006D7319"/>
    <w:rsid w:val="006D7DFB"/>
    <w:rsid w:val="006E005A"/>
    <w:rsid w:val="006E033E"/>
    <w:rsid w:val="006E0AE1"/>
    <w:rsid w:val="006E26EE"/>
    <w:rsid w:val="006E417B"/>
    <w:rsid w:val="006E7356"/>
    <w:rsid w:val="006E7D60"/>
    <w:rsid w:val="006E7EB9"/>
    <w:rsid w:val="006F0006"/>
    <w:rsid w:val="006F00F9"/>
    <w:rsid w:val="006F0474"/>
    <w:rsid w:val="006F04B2"/>
    <w:rsid w:val="006F0CE8"/>
    <w:rsid w:val="006F0FF4"/>
    <w:rsid w:val="006F19AD"/>
    <w:rsid w:val="006F3F8C"/>
    <w:rsid w:val="006F42F5"/>
    <w:rsid w:val="006F459A"/>
    <w:rsid w:val="006F512C"/>
    <w:rsid w:val="006F6703"/>
    <w:rsid w:val="00700D8E"/>
    <w:rsid w:val="007015B3"/>
    <w:rsid w:val="007019EE"/>
    <w:rsid w:val="0070228B"/>
    <w:rsid w:val="0070337C"/>
    <w:rsid w:val="007043EE"/>
    <w:rsid w:val="00705225"/>
    <w:rsid w:val="00705A60"/>
    <w:rsid w:val="00705A66"/>
    <w:rsid w:val="00706BAD"/>
    <w:rsid w:val="00707334"/>
    <w:rsid w:val="00710A15"/>
    <w:rsid w:val="0071159A"/>
    <w:rsid w:val="00711FF6"/>
    <w:rsid w:val="00712366"/>
    <w:rsid w:val="0071285F"/>
    <w:rsid w:val="00712D1C"/>
    <w:rsid w:val="007147BF"/>
    <w:rsid w:val="0071492C"/>
    <w:rsid w:val="00714F78"/>
    <w:rsid w:val="00715219"/>
    <w:rsid w:val="0071583D"/>
    <w:rsid w:val="00715A52"/>
    <w:rsid w:val="00715E88"/>
    <w:rsid w:val="00721B73"/>
    <w:rsid w:val="00722A5A"/>
    <w:rsid w:val="007231B2"/>
    <w:rsid w:val="007232F0"/>
    <w:rsid w:val="00723833"/>
    <w:rsid w:val="007252B8"/>
    <w:rsid w:val="00726FFA"/>
    <w:rsid w:val="00727102"/>
    <w:rsid w:val="00727911"/>
    <w:rsid w:val="00730E5B"/>
    <w:rsid w:val="007316B8"/>
    <w:rsid w:val="00731AF7"/>
    <w:rsid w:val="00731C9A"/>
    <w:rsid w:val="0073210E"/>
    <w:rsid w:val="00732EB9"/>
    <w:rsid w:val="00733906"/>
    <w:rsid w:val="00733FED"/>
    <w:rsid w:val="00734711"/>
    <w:rsid w:val="00735DC6"/>
    <w:rsid w:val="007363B7"/>
    <w:rsid w:val="00736BBE"/>
    <w:rsid w:val="00737883"/>
    <w:rsid w:val="007379E9"/>
    <w:rsid w:val="00740516"/>
    <w:rsid w:val="00740765"/>
    <w:rsid w:val="00740815"/>
    <w:rsid w:val="00741DD0"/>
    <w:rsid w:val="00742736"/>
    <w:rsid w:val="0074291B"/>
    <w:rsid w:val="00742AF3"/>
    <w:rsid w:val="00742BB1"/>
    <w:rsid w:val="00742D79"/>
    <w:rsid w:val="007431E4"/>
    <w:rsid w:val="00743846"/>
    <w:rsid w:val="00743F35"/>
    <w:rsid w:val="00744E61"/>
    <w:rsid w:val="0074648C"/>
    <w:rsid w:val="007466BE"/>
    <w:rsid w:val="00747199"/>
    <w:rsid w:val="007479BF"/>
    <w:rsid w:val="00747E6C"/>
    <w:rsid w:val="00747F50"/>
    <w:rsid w:val="00750E33"/>
    <w:rsid w:val="00751270"/>
    <w:rsid w:val="0075586B"/>
    <w:rsid w:val="00756455"/>
    <w:rsid w:val="00757CB0"/>
    <w:rsid w:val="0076196A"/>
    <w:rsid w:val="00761F72"/>
    <w:rsid w:val="0076200A"/>
    <w:rsid w:val="00762340"/>
    <w:rsid w:val="00764950"/>
    <w:rsid w:val="0076520A"/>
    <w:rsid w:val="007652AC"/>
    <w:rsid w:val="00765A21"/>
    <w:rsid w:val="00765BCC"/>
    <w:rsid w:val="00767AED"/>
    <w:rsid w:val="0077010D"/>
    <w:rsid w:val="007704D8"/>
    <w:rsid w:val="00770674"/>
    <w:rsid w:val="00770E76"/>
    <w:rsid w:val="00770E92"/>
    <w:rsid w:val="00770FC9"/>
    <w:rsid w:val="007727E2"/>
    <w:rsid w:val="00773E7F"/>
    <w:rsid w:val="007753ED"/>
    <w:rsid w:val="00775501"/>
    <w:rsid w:val="00775E44"/>
    <w:rsid w:val="007760FD"/>
    <w:rsid w:val="007774DA"/>
    <w:rsid w:val="007808C8"/>
    <w:rsid w:val="00780B97"/>
    <w:rsid w:val="00780C49"/>
    <w:rsid w:val="00783449"/>
    <w:rsid w:val="007851FA"/>
    <w:rsid w:val="00790C84"/>
    <w:rsid w:val="00790E8D"/>
    <w:rsid w:val="00791185"/>
    <w:rsid w:val="00791980"/>
    <w:rsid w:val="007923C9"/>
    <w:rsid w:val="007933B1"/>
    <w:rsid w:val="007934BE"/>
    <w:rsid w:val="00793894"/>
    <w:rsid w:val="00797193"/>
    <w:rsid w:val="00797DE6"/>
    <w:rsid w:val="007A1374"/>
    <w:rsid w:val="007A1A04"/>
    <w:rsid w:val="007A2B52"/>
    <w:rsid w:val="007A2DF0"/>
    <w:rsid w:val="007A3926"/>
    <w:rsid w:val="007A3A44"/>
    <w:rsid w:val="007A4E94"/>
    <w:rsid w:val="007A7174"/>
    <w:rsid w:val="007A7532"/>
    <w:rsid w:val="007A7B50"/>
    <w:rsid w:val="007B0940"/>
    <w:rsid w:val="007B13FD"/>
    <w:rsid w:val="007B1890"/>
    <w:rsid w:val="007B1A3E"/>
    <w:rsid w:val="007B273A"/>
    <w:rsid w:val="007B36D4"/>
    <w:rsid w:val="007B3829"/>
    <w:rsid w:val="007B4AD8"/>
    <w:rsid w:val="007B4E6D"/>
    <w:rsid w:val="007B5B6E"/>
    <w:rsid w:val="007B5E43"/>
    <w:rsid w:val="007B6A61"/>
    <w:rsid w:val="007B7093"/>
    <w:rsid w:val="007C20E0"/>
    <w:rsid w:val="007C4612"/>
    <w:rsid w:val="007C52A3"/>
    <w:rsid w:val="007C6284"/>
    <w:rsid w:val="007C7FE3"/>
    <w:rsid w:val="007D0B6C"/>
    <w:rsid w:val="007D0E56"/>
    <w:rsid w:val="007D4080"/>
    <w:rsid w:val="007D4412"/>
    <w:rsid w:val="007D6964"/>
    <w:rsid w:val="007D6A5C"/>
    <w:rsid w:val="007D6B67"/>
    <w:rsid w:val="007D6E51"/>
    <w:rsid w:val="007E2A36"/>
    <w:rsid w:val="007E3E10"/>
    <w:rsid w:val="007E3E20"/>
    <w:rsid w:val="007E47C9"/>
    <w:rsid w:val="007E50E4"/>
    <w:rsid w:val="007E5AFC"/>
    <w:rsid w:val="007E68AB"/>
    <w:rsid w:val="007E7006"/>
    <w:rsid w:val="007F018C"/>
    <w:rsid w:val="007F210F"/>
    <w:rsid w:val="007F2445"/>
    <w:rsid w:val="007F246A"/>
    <w:rsid w:val="007F328D"/>
    <w:rsid w:val="007F3BBD"/>
    <w:rsid w:val="007F490E"/>
    <w:rsid w:val="00800F0E"/>
    <w:rsid w:val="00804264"/>
    <w:rsid w:val="008042F2"/>
    <w:rsid w:val="00804539"/>
    <w:rsid w:val="00805D35"/>
    <w:rsid w:val="00806881"/>
    <w:rsid w:val="00806AFF"/>
    <w:rsid w:val="00810EA0"/>
    <w:rsid w:val="00812C51"/>
    <w:rsid w:val="00813235"/>
    <w:rsid w:val="00820333"/>
    <w:rsid w:val="008204E0"/>
    <w:rsid w:val="00820D7A"/>
    <w:rsid w:val="008218E6"/>
    <w:rsid w:val="008225B2"/>
    <w:rsid w:val="008229B4"/>
    <w:rsid w:val="008234C6"/>
    <w:rsid w:val="00823719"/>
    <w:rsid w:val="00823E2D"/>
    <w:rsid w:val="0082538E"/>
    <w:rsid w:val="0082597F"/>
    <w:rsid w:val="00826AB7"/>
    <w:rsid w:val="00827AC9"/>
    <w:rsid w:val="00831FF8"/>
    <w:rsid w:val="008324DC"/>
    <w:rsid w:val="0083344D"/>
    <w:rsid w:val="00833B93"/>
    <w:rsid w:val="008342D7"/>
    <w:rsid w:val="008351E8"/>
    <w:rsid w:val="00837D48"/>
    <w:rsid w:val="00841797"/>
    <w:rsid w:val="00841B14"/>
    <w:rsid w:val="00841BD6"/>
    <w:rsid w:val="00841F8F"/>
    <w:rsid w:val="00842EEB"/>
    <w:rsid w:val="008441B0"/>
    <w:rsid w:val="0084661E"/>
    <w:rsid w:val="00846E90"/>
    <w:rsid w:val="00850509"/>
    <w:rsid w:val="008512DE"/>
    <w:rsid w:val="00851502"/>
    <w:rsid w:val="00851E7C"/>
    <w:rsid w:val="008559E1"/>
    <w:rsid w:val="0085682C"/>
    <w:rsid w:val="0085738C"/>
    <w:rsid w:val="0086229A"/>
    <w:rsid w:val="008628BA"/>
    <w:rsid w:val="0086371E"/>
    <w:rsid w:val="00863FDF"/>
    <w:rsid w:val="008644D6"/>
    <w:rsid w:val="008646A2"/>
    <w:rsid w:val="00864967"/>
    <w:rsid w:val="00864CA8"/>
    <w:rsid w:val="00865727"/>
    <w:rsid w:val="00866238"/>
    <w:rsid w:val="00866647"/>
    <w:rsid w:val="008668ED"/>
    <w:rsid w:val="008674BF"/>
    <w:rsid w:val="0087053B"/>
    <w:rsid w:val="008709C5"/>
    <w:rsid w:val="00871176"/>
    <w:rsid w:val="0087135D"/>
    <w:rsid w:val="00871A49"/>
    <w:rsid w:val="00873638"/>
    <w:rsid w:val="00874760"/>
    <w:rsid w:val="00876884"/>
    <w:rsid w:val="0087697F"/>
    <w:rsid w:val="00876E82"/>
    <w:rsid w:val="00877268"/>
    <w:rsid w:val="00877EC3"/>
    <w:rsid w:val="0088086B"/>
    <w:rsid w:val="008814C2"/>
    <w:rsid w:val="00881F62"/>
    <w:rsid w:val="008824CB"/>
    <w:rsid w:val="008826C0"/>
    <w:rsid w:val="00882C89"/>
    <w:rsid w:val="00882E62"/>
    <w:rsid w:val="00883086"/>
    <w:rsid w:val="00883CF2"/>
    <w:rsid w:val="00884172"/>
    <w:rsid w:val="00884839"/>
    <w:rsid w:val="008862B7"/>
    <w:rsid w:val="008877C6"/>
    <w:rsid w:val="00887C25"/>
    <w:rsid w:val="00887C2D"/>
    <w:rsid w:val="008909EB"/>
    <w:rsid w:val="00891B9E"/>
    <w:rsid w:val="00891F80"/>
    <w:rsid w:val="00892BEC"/>
    <w:rsid w:val="00892D67"/>
    <w:rsid w:val="00894A60"/>
    <w:rsid w:val="00894FBB"/>
    <w:rsid w:val="00897723"/>
    <w:rsid w:val="008979E9"/>
    <w:rsid w:val="008A19B9"/>
    <w:rsid w:val="008A30DB"/>
    <w:rsid w:val="008A4429"/>
    <w:rsid w:val="008A73EC"/>
    <w:rsid w:val="008B059D"/>
    <w:rsid w:val="008B1477"/>
    <w:rsid w:val="008B30BD"/>
    <w:rsid w:val="008B37FC"/>
    <w:rsid w:val="008B42AF"/>
    <w:rsid w:val="008B476A"/>
    <w:rsid w:val="008B6259"/>
    <w:rsid w:val="008B63BA"/>
    <w:rsid w:val="008B64D0"/>
    <w:rsid w:val="008B6765"/>
    <w:rsid w:val="008B6991"/>
    <w:rsid w:val="008B7992"/>
    <w:rsid w:val="008C07CE"/>
    <w:rsid w:val="008C0C9E"/>
    <w:rsid w:val="008C114F"/>
    <w:rsid w:val="008C2A67"/>
    <w:rsid w:val="008C3BC0"/>
    <w:rsid w:val="008C3C8D"/>
    <w:rsid w:val="008C4515"/>
    <w:rsid w:val="008C46C7"/>
    <w:rsid w:val="008C4A73"/>
    <w:rsid w:val="008C4D43"/>
    <w:rsid w:val="008C6B2F"/>
    <w:rsid w:val="008C6F7C"/>
    <w:rsid w:val="008C7C6F"/>
    <w:rsid w:val="008C7CA8"/>
    <w:rsid w:val="008D33B1"/>
    <w:rsid w:val="008D3C3E"/>
    <w:rsid w:val="008D3C5B"/>
    <w:rsid w:val="008D6216"/>
    <w:rsid w:val="008D7054"/>
    <w:rsid w:val="008D717F"/>
    <w:rsid w:val="008D7DA7"/>
    <w:rsid w:val="008D7E3D"/>
    <w:rsid w:val="008E034E"/>
    <w:rsid w:val="008E1C8E"/>
    <w:rsid w:val="008E217A"/>
    <w:rsid w:val="008E3416"/>
    <w:rsid w:val="008E3E06"/>
    <w:rsid w:val="008E53AA"/>
    <w:rsid w:val="008E5AEF"/>
    <w:rsid w:val="008E607B"/>
    <w:rsid w:val="008E6373"/>
    <w:rsid w:val="008E681A"/>
    <w:rsid w:val="008E70CF"/>
    <w:rsid w:val="008E7BFC"/>
    <w:rsid w:val="008F0BDD"/>
    <w:rsid w:val="008F17C7"/>
    <w:rsid w:val="008F1FF2"/>
    <w:rsid w:val="008F2AB3"/>
    <w:rsid w:val="008F2B08"/>
    <w:rsid w:val="008F32E7"/>
    <w:rsid w:val="008F4C3C"/>
    <w:rsid w:val="008F58B5"/>
    <w:rsid w:val="008F5C49"/>
    <w:rsid w:val="008F64D8"/>
    <w:rsid w:val="008F70B0"/>
    <w:rsid w:val="00900365"/>
    <w:rsid w:val="00900A06"/>
    <w:rsid w:val="0090146F"/>
    <w:rsid w:val="00901C11"/>
    <w:rsid w:val="00901D1F"/>
    <w:rsid w:val="00902672"/>
    <w:rsid w:val="00902C85"/>
    <w:rsid w:val="00902E6C"/>
    <w:rsid w:val="00903E5E"/>
    <w:rsid w:val="00903E66"/>
    <w:rsid w:val="00903FF9"/>
    <w:rsid w:val="00904693"/>
    <w:rsid w:val="00906AE1"/>
    <w:rsid w:val="009111F2"/>
    <w:rsid w:val="00911770"/>
    <w:rsid w:val="00911EB3"/>
    <w:rsid w:val="00912BD7"/>
    <w:rsid w:val="0091471D"/>
    <w:rsid w:val="00914F5B"/>
    <w:rsid w:val="00915B8B"/>
    <w:rsid w:val="00916791"/>
    <w:rsid w:val="00916875"/>
    <w:rsid w:val="0091775F"/>
    <w:rsid w:val="00921E45"/>
    <w:rsid w:val="009232BC"/>
    <w:rsid w:val="009235DF"/>
    <w:rsid w:val="0092417A"/>
    <w:rsid w:val="0092444F"/>
    <w:rsid w:val="00924FFA"/>
    <w:rsid w:val="009250AF"/>
    <w:rsid w:val="00925E7B"/>
    <w:rsid w:val="009262E1"/>
    <w:rsid w:val="009263D1"/>
    <w:rsid w:val="00926549"/>
    <w:rsid w:val="009279C0"/>
    <w:rsid w:val="0093051A"/>
    <w:rsid w:val="00930D11"/>
    <w:rsid w:val="009311C7"/>
    <w:rsid w:val="00931277"/>
    <w:rsid w:val="0093256C"/>
    <w:rsid w:val="009326E5"/>
    <w:rsid w:val="00933028"/>
    <w:rsid w:val="00933719"/>
    <w:rsid w:val="00933A86"/>
    <w:rsid w:val="00934D45"/>
    <w:rsid w:val="009351E9"/>
    <w:rsid w:val="00935AAC"/>
    <w:rsid w:val="009360FE"/>
    <w:rsid w:val="00937910"/>
    <w:rsid w:val="00937A90"/>
    <w:rsid w:val="00940FD3"/>
    <w:rsid w:val="0094103E"/>
    <w:rsid w:val="00947CDB"/>
    <w:rsid w:val="00952440"/>
    <w:rsid w:val="0095291A"/>
    <w:rsid w:val="00952B3C"/>
    <w:rsid w:val="00953A49"/>
    <w:rsid w:val="00955C78"/>
    <w:rsid w:val="00956356"/>
    <w:rsid w:val="00956B1C"/>
    <w:rsid w:val="00956CD0"/>
    <w:rsid w:val="00957009"/>
    <w:rsid w:val="00957741"/>
    <w:rsid w:val="00957F2C"/>
    <w:rsid w:val="00961006"/>
    <w:rsid w:val="009610D5"/>
    <w:rsid w:val="009611C7"/>
    <w:rsid w:val="009629F9"/>
    <w:rsid w:val="00962C33"/>
    <w:rsid w:val="00962E8E"/>
    <w:rsid w:val="009632FB"/>
    <w:rsid w:val="00963511"/>
    <w:rsid w:val="00963A91"/>
    <w:rsid w:val="00964527"/>
    <w:rsid w:val="00964691"/>
    <w:rsid w:val="00964F64"/>
    <w:rsid w:val="00967504"/>
    <w:rsid w:val="00970C68"/>
    <w:rsid w:val="00970D1C"/>
    <w:rsid w:val="009713AB"/>
    <w:rsid w:val="00971BF9"/>
    <w:rsid w:val="00972961"/>
    <w:rsid w:val="00972D37"/>
    <w:rsid w:val="00974D28"/>
    <w:rsid w:val="00975BEB"/>
    <w:rsid w:val="00975D1D"/>
    <w:rsid w:val="00975FEC"/>
    <w:rsid w:val="00976353"/>
    <w:rsid w:val="0097694A"/>
    <w:rsid w:val="0097704D"/>
    <w:rsid w:val="0097757B"/>
    <w:rsid w:val="009817A9"/>
    <w:rsid w:val="00981EFF"/>
    <w:rsid w:val="00981FE7"/>
    <w:rsid w:val="0098207F"/>
    <w:rsid w:val="00982614"/>
    <w:rsid w:val="00982EF3"/>
    <w:rsid w:val="009838D3"/>
    <w:rsid w:val="009855E5"/>
    <w:rsid w:val="00991B09"/>
    <w:rsid w:val="00991D32"/>
    <w:rsid w:val="00991F36"/>
    <w:rsid w:val="009922AF"/>
    <w:rsid w:val="00993BB9"/>
    <w:rsid w:val="00993E43"/>
    <w:rsid w:val="00993F80"/>
    <w:rsid w:val="00996272"/>
    <w:rsid w:val="009A00E2"/>
    <w:rsid w:val="009A03D3"/>
    <w:rsid w:val="009A0A93"/>
    <w:rsid w:val="009A15EE"/>
    <w:rsid w:val="009A1619"/>
    <w:rsid w:val="009A16D5"/>
    <w:rsid w:val="009A1B7B"/>
    <w:rsid w:val="009A29AB"/>
    <w:rsid w:val="009A4360"/>
    <w:rsid w:val="009A513F"/>
    <w:rsid w:val="009A5ACE"/>
    <w:rsid w:val="009A6C12"/>
    <w:rsid w:val="009A7EE9"/>
    <w:rsid w:val="009B04E1"/>
    <w:rsid w:val="009B110C"/>
    <w:rsid w:val="009B17CC"/>
    <w:rsid w:val="009B1D8C"/>
    <w:rsid w:val="009B212E"/>
    <w:rsid w:val="009B23D2"/>
    <w:rsid w:val="009B34A2"/>
    <w:rsid w:val="009B57BE"/>
    <w:rsid w:val="009B5DF8"/>
    <w:rsid w:val="009B613F"/>
    <w:rsid w:val="009B6E3A"/>
    <w:rsid w:val="009C0BCB"/>
    <w:rsid w:val="009C1CC1"/>
    <w:rsid w:val="009C1DFD"/>
    <w:rsid w:val="009C1EA3"/>
    <w:rsid w:val="009C23F1"/>
    <w:rsid w:val="009C35BF"/>
    <w:rsid w:val="009C3ABD"/>
    <w:rsid w:val="009C3E18"/>
    <w:rsid w:val="009C4371"/>
    <w:rsid w:val="009C554A"/>
    <w:rsid w:val="009C672D"/>
    <w:rsid w:val="009C6CCC"/>
    <w:rsid w:val="009D04B2"/>
    <w:rsid w:val="009D0A53"/>
    <w:rsid w:val="009D1BE1"/>
    <w:rsid w:val="009D2A51"/>
    <w:rsid w:val="009D3DF6"/>
    <w:rsid w:val="009D4F9C"/>
    <w:rsid w:val="009D5104"/>
    <w:rsid w:val="009E0760"/>
    <w:rsid w:val="009E07D1"/>
    <w:rsid w:val="009E0C7E"/>
    <w:rsid w:val="009E12A3"/>
    <w:rsid w:val="009E23A7"/>
    <w:rsid w:val="009E2E0F"/>
    <w:rsid w:val="009E5043"/>
    <w:rsid w:val="009E55EE"/>
    <w:rsid w:val="009E63BC"/>
    <w:rsid w:val="009E6AD6"/>
    <w:rsid w:val="009E6BA4"/>
    <w:rsid w:val="009F103D"/>
    <w:rsid w:val="009F16B3"/>
    <w:rsid w:val="009F1B51"/>
    <w:rsid w:val="009F2404"/>
    <w:rsid w:val="009F2524"/>
    <w:rsid w:val="009F2E86"/>
    <w:rsid w:val="009F4404"/>
    <w:rsid w:val="009F46B5"/>
    <w:rsid w:val="009F61C9"/>
    <w:rsid w:val="009F74E8"/>
    <w:rsid w:val="00A00AAA"/>
    <w:rsid w:val="00A01C62"/>
    <w:rsid w:val="00A02137"/>
    <w:rsid w:val="00A034CC"/>
    <w:rsid w:val="00A039B6"/>
    <w:rsid w:val="00A04F13"/>
    <w:rsid w:val="00A04F8D"/>
    <w:rsid w:val="00A06059"/>
    <w:rsid w:val="00A10181"/>
    <w:rsid w:val="00A10699"/>
    <w:rsid w:val="00A106CF"/>
    <w:rsid w:val="00A11833"/>
    <w:rsid w:val="00A119C3"/>
    <w:rsid w:val="00A12984"/>
    <w:rsid w:val="00A15AE3"/>
    <w:rsid w:val="00A15B30"/>
    <w:rsid w:val="00A16966"/>
    <w:rsid w:val="00A22EFE"/>
    <w:rsid w:val="00A25AC1"/>
    <w:rsid w:val="00A26222"/>
    <w:rsid w:val="00A27B02"/>
    <w:rsid w:val="00A30C52"/>
    <w:rsid w:val="00A311F4"/>
    <w:rsid w:val="00A325EF"/>
    <w:rsid w:val="00A327DA"/>
    <w:rsid w:val="00A35A12"/>
    <w:rsid w:val="00A35A31"/>
    <w:rsid w:val="00A35A4B"/>
    <w:rsid w:val="00A35B22"/>
    <w:rsid w:val="00A364A3"/>
    <w:rsid w:val="00A37176"/>
    <w:rsid w:val="00A37299"/>
    <w:rsid w:val="00A37A56"/>
    <w:rsid w:val="00A37EBC"/>
    <w:rsid w:val="00A4032C"/>
    <w:rsid w:val="00A403CB"/>
    <w:rsid w:val="00A41D5D"/>
    <w:rsid w:val="00A422F7"/>
    <w:rsid w:val="00A43AE1"/>
    <w:rsid w:val="00A44290"/>
    <w:rsid w:val="00A462BE"/>
    <w:rsid w:val="00A47428"/>
    <w:rsid w:val="00A4799E"/>
    <w:rsid w:val="00A50FD8"/>
    <w:rsid w:val="00A51567"/>
    <w:rsid w:val="00A51E53"/>
    <w:rsid w:val="00A52404"/>
    <w:rsid w:val="00A52BDC"/>
    <w:rsid w:val="00A54898"/>
    <w:rsid w:val="00A54B20"/>
    <w:rsid w:val="00A552C4"/>
    <w:rsid w:val="00A5530A"/>
    <w:rsid w:val="00A55E20"/>
    <w:rsid w:val="00A5650D"/>
    <w:rsid w:val="00A56AD0"/>
    <w:rsid w:val="00A57593"/>
    <w:rsid w:val="00A57980"/>
    <w:rsid w:val="00A60792"/>
    <w:rsid w:val="00A61141"/>
    <w:rsid w:val="00A61BE2"/>
    <w:rsid w:val="00A62360"/>
    <w:rsid w:val="00A62473"/>
    <w:rsid w:val="00A63EC1"/>
    <w:rsid w:val="00A6495A"/>
    <w:rsid w:val="00A65A6A"/>
    <w:rsid w:val="00A6648A"/>
    <w:rsid w:val="00A66BAA"/>
    <w:rsid w:val="00A6710E"/>
    <w:rsid w:val="00A6768D"/>
    <w:rsid w:val="00A677B8"/>
    <w:rsid w:val="00A67C14"/>
    <w:rsid w:val="00A67E57"/>
    <w:rsid w:val="00A72700"/>
    <w:rsid w:val="00A72C32"/>
    <w:rsid w:val="00A75030"/>
    <w:rsid w:val="00A75CC9"/>
    <w:rsid w:val="00A76286"/>
    <w:rsid w:val="00A776C2"/>
    <w:rsid w:val="00A80E34"/>
    <w:rsid w:val="00A846EA"/>
    <w:rsid w:val="00A850AD"/>
    <w:rsid w:val="00A8543D"/>
    <w:rsid w:val="00A91CBB"/>
    <w:rsid w:val="00A9215D"/>
    <w:rsid w:val="00A92381"/>
    <w:rsid w:val="00A923F7"/>
    <w:rsid w:val="00A931EC"/>
    <w:rsid w:val="00A94008"/>
    <w:rsid w:val="00A94AAE"/>
    <w:rsid w:val="00A95DC9"/>
    <w:rsid w:val="00AA012B"/>
    <w:rsid w:val="00AA0B2B"/>
    <w:rsid w:val="00AA1B3C"/>
    <w:rsid w:val="00AA200B"/>
    <w:rsid w:val="00AA2821"/>
    <w:rsid w:val="00AA314F"/>
    <w:rsid w:val="00AA4251"/>
    <w:rsid w:val="00AA5846"/>
    <w:rsid w:val="00AA70F6"/>
    <w:rsid w:val="00AB0D18"/>
    <w:rsid w:val="00AB1D52"/>
    <w:rsid w:val="00AB2133"/>
    <w:rsid w:val="00AB216A"/>
    <w:rsid w:val="00AB22FE"/>
    <w:rsid w:val="00AB4009"/>
    <w:rsid w:val="00AB43AD"/>
    <w:rsid w:val="00AB5FE0"/>
    <w:rsid w:val="00AB633B"/>
    <w:rsid w:val="00AC01B9"/>
    <w:rsid w:val="00AC058C"/>
    <w:rsid w:val="00AC070B"/>
    <w:rsid w:val="00AC07D4"/>
    <w:rsid w:val="00AC15B4"/>
    <w:rsid w:val="00AC160E"/>
    <w:rsid w:val="00AC22FC"/>
    <w:rsid w:val="00AC298A"/>
    <w:rsid w:val="00AC3DA9"/>
    <w:rsid w:val="00AC439B"/>
    <w:rsid w:val="00AC4515"/>
    <w:rsid w:val="00AC571A"/>
    <w:rsid w:val="00AC59E6"/>
    <w:rsid w:val="00AC5E16"/>
    <w:rsid w:val="00AC649F"/>
    <w:rsid w:val="00AC6565"/>
    <w:rsid w:val="00AD0EE5"/>
    <w:rsid w:val="00AD1C53"/>
    <w:rsid w:val="00AD1FDC"/>
    <w:rsid w:val="00AD23A1"/>
    <w:rsid w:val="00AD2BB0"/>
    <w:rsid w:val="00AD38DD"/>
    <w:rsid w:val="00AD399B"/>
    <w:rsid w:val="00AD41A5"/>
    <w:rsid w:val="00AD5258"/>
    <w:rsid w:val="00AD60F9"/>
    <w:rsid w:val="00AD640F"/>
    <w:rsid w:val="00AD7A3F"/>
    <w:rsid w:val="00AE06DA"/>
    <w:rsid w:val="00AE0B03"/>
    <w:rsid w:val="00AE0BAE"/>
    <w:rsid w:val="00AE1592"/>
    <w:rsid w:val="00AE31CC"/>
    <w:rsid w:val="00AE3663"/>
    <w:rsid w:val="00AE375C"/>
    <w:rsid w:val="00AE4620"/>
    <w:rsid w:val="00AE472B"/>
    <w:rsid w:val="00AE4815"/>
    <w:rsid w:val="00AE4E6E"/>
    <w:rsid w:val="00AE52B3"/>
    <w:rsid w:val="00AE6AD1"/>
    <w:rsid w:val="00AF04C1"/>
    <w:rsid w:val="00AF07A5"/>
    <w:rsid w:val="00AF11F8"/>
    <w:rsid w:val="00AF24D2"/>
    <w:rsid w:val="00AF29A1"/>
    <w:rsid w:val="00AF353A"/>
    <w:rsid w:val="00AF3C5C"/>
    <w:rsid w:val="00AF3E97"/>
    <w:rsid w:val="00AF4BE3"/>
    <w:rsid w:val="00AF5057"/>
    <w:rsid w:val="00AF5399"/>
    <w:rsid w:val="00AF5AF1"/>
    <w:rsid w:val="00AF69DD"/>
    <w:rsid w:val="00AF6CA2"/>
    <w:rsid w:val="00AF7119"/>
    <w:rsid w:val="00AF726A"/>
    <w:rsid w:val="00AF7AA5"/>
    <w:rsid w:val="00AF7B34"/>
    <w:rsid w:val="00B00AB1"/>
    <w:rsid w:val="00B01F2D"/>
    <w:rsid w:val="00B0392B"/>
    <w:rsid w:val="00B03A3C"/>
    <w:rsid w:val="00B03FB2"/>
    <w:rsid w:val="00B051D9"/>
    <w:rsid w:val="00B0563C"/>
    <w:rsid w:val="00B061F1"/>
    <w:rsid w:val="00B0738C"/>
    <w:rsid w:val="00B073DE"/>
    <w:rsid w:val="00B1021B"/>
    <w:rsid w:val="00B116F8"/>
    <w:rsid w:val="00B11B44"/>
    <w:rsid w:val="00B120C6"/>
    <w:rsid w:val="00B124E3"/>
    <w:rsid w:val="00B12810"/>
    <w:rsid w:val="00B131B2"/>
    <w:rsid w:val="00B132CD"/>
    <w:rsid w:val="00B135F8"/>
    <w:rsid w:val="00B13820"/>
    <w:rsid w:val="00B13D89"/>
    <w:rsid w:val="00B159E9"/>
    <w:rsid w:val="00B16E7D"/>
    <w:rsid w:val="00B173FA"/>
    <w:rsid w:val="00B178EC"/>
    <w:rsid w:val="00B17E83"/>
    <w:rsid w:val="00B209B4"/>
    <w:rsid w:val="00B221C0"/>
    <w:rsid w:val="00B229D5"/>
    <w:rsid w:val="00B2328F"/>
    <w:rsid w:val="00B2330D"/>
    <w:rsid w:val="00B23628"/>
    <w:rsid w:val="00B25122"/>
    <w:rsid w:val="00B2562D"/>
    <w:rsid w:val="00B267A8"/>
    <w:rsid w:val="00B26D1C"/>
    <w:rsid w:val="00B27D89"/>
    <w:rsid w:val="00B30434"/>
    <w:rsid w:val="00B32440"/>
    <w:rsid w:val="00B32B07"/>
    <w:rsid w:val="00B32BA1"/>
    <w:rsid w:val="00B332D7"/>
    <w:rsid w:val="00B34AD3"/>
    <w:rsid w:val="00B34E48"/>
    <w:rsid w:val="00B34F9E"/>
    <w:rsid w:val="00B37E16"/>
    <w:rsid w:val="00B40282"/>
    <w:rsid w:val="00B42EEE"/>
    <w:rsid w:val="00B43C2C"/>
    <w:rsid w:val="00B43FF9"/>
    <w:rsid w:val="00B442E2"/>
    <w:rsid w:val="00B4463D"/>
    <w:rsid w:val="00B4558D"/>
    <w:rsid w:val="00B45BC3"/>
    <w:rsid w:val="00B45C7E"/>
    <w:rsid w:val="00B46116"/>
    <w:rsid w:val="00B46198"/>
    <w:rsid w:val="00B463B3"/>
    <w:rsid w:val="00B46F23"/>
    <w:rsid w:val="00B477DF"/>
    <w:rsid w:val="00B47CFE"/>
    <w:rsid w:val="00B47D26"/>
    <w:rsid w:val="00B50847"/>
    <w:rsid w:val="00B50D91"/>
    <w:rsid w:val="00B51472"/>
    <w:rsid w:val="00B52981"/>
    <w:rsid w:val="00B52A33"/>
    <w:rsid w:val="00B52DC0"/>
    <w:rsid w:val="00B52FEA"/>
    <w:rsid w:val="00B53497"/>
    <w:rsid w:val="00B53DE4"/>
    <w:rsid w:val="00B54E67"/>
    <w:rsid w:val="00B553FC"/>
    <w:rsid w:val="00B56E5F"/>
    <w:rsid w:val="00B576EF"/>
    <w:rsid w:val="00B57BBC"/>
    <w:rsid w:val="00B6045F"/>
    <w:rsid w:val="00B616ED"/>
    <w:rsid w:val="00B6171D"/>
    <w:rsid w:val="00B61890"/>
    <w:rsid w:val="00B61F5B"/>
    <w:rsid w:val="00B62443"/>
    <w:rsid w:val="00B62BD6"/>
    <w:rsid w:val="00B63504"/>
    <w:rsid w:val="00B64B54"/>
    <w:rsid w:val="00B66613"/>
    <w:rsid w:val="00B66954"/>
    <w:rsid w:val="00B70C01"/>
    <w:rsid w:val="00B71144"/>
    <w:rsid w:val="00B71DF5"/>
    <w:rsid w:val="00B71F29"/>
    <w:rsid w:val="00B7208B"/>
    <w:rsid w:val="00B72569"/>
    <w:rsid w:val="00B732AE"/>
    <w:rsid w:val="00B73A8E"/>
    <w:rsid w:val="00B759BE"/>
    <w:rsid w:val="00B75C29"/>
    <w:rsid w:val="00B75F00"/>
    <w:rsid w:val="00B77026"/>
    <w:rsid w:val="00B77EB6"/>
    <w:rsid w:val="00B804DA"/>
    <w:rsid w:val="00B8125E"/>
    <w:rsid w:val="00B81F00"/>
    <w:rsid w:val="00B82030"/>
    <w:rsid w:val="00B82A31"/>
    <w:rsid w:val="00B82BD4"/>
    <w:rsid w:val="00B83BAB"/>
    <w:rsid w:val="00B84D1A"/>
    <w:rsid w:val="00B85EB0"/>
    <w:rsid w:val="00B86227"/>
    <w:rsid w:val="00B865B3"/>
    <w:rsid w:val="00B8709D"/>
    <w:rsid w:val="00B87556"/>
    <w:rsid w:val="00B91B62"/>
    <w:rsid w:val="00B91BDD"/>
    <w:rsid w:val="00B91D48"/>
    <w:rsid w:val="00B92553"/>
    <w:rsid w:val="00B92694"/>
    <w:rsid w:val="00B9285C"/>
    <w:rsid w:val="00B92BB2"/>
    <w:rsid w:val="00B93C1B"/>
    <w:rsid w:val="00B953DB"/>
    <w:rsid w:val="00B95DAB"/>
    <w:rsid w:val="00B97858"/>
    <w:rsid w:val="00B97AF8"/>
    <w:rsid w:val="00B97FEC"/>
    <w:rsid w:val="00BA0264"/>
    <w:rsid w:val="00BA238C"/>
    <w:rsid w:val="00BA2426"/>
    <w:rsid w:val="00BA32BC"/>
    <w:rsid w:val="00BA3B41"/>
    <w:rsid w:val="00BA4FE8"/>
    <w:rsid w:val="00BA523E"/>
    <w:rsid w:val="00BA52CC"/>
    <w:rsid w:val="00BA663E"/>
    <w:rsid w:val="00BA69B9"/>
    <w:rsid w:val="00BB15C6"/>
    <w:rsid w:val="00BB1B08"/>
    <w:rsid w:val="00BB2D7F"/>
    <w:rsid w:val="00BB36EC"/>
    <w:rsid w:val="00BB386E"/>
    <w:rsid w:val="00BB3FAE"/>
    <w:rsid w:val="00BB4099"/>
    <w:rsid w:val="00BB4632"/>
    <w:rsid w:val="00BB6992"/>
    <w:rsid w:val="00BB6CE4"/>
    <w:rsid w:val="00BB7C56"/>
    <w:rsid w:val="00BC04EA"/>
    <w:rsid w:val="00BC0F8A"/>
    <w:rsid w:val="00BC1AD9"/>
    <w:rsid w:val="00BC1DF6"/>
    <w:rsid w:val="00BC312F"/>
    <w:rsid w:val="00BC315F"/>
    <w:rsid w:val="00BC31CE"/>
    <w:rsid w:val="00BC354C"/>
    <w:rsid w:val="00BC4857"/>
    <w:rsid w:val="00BC7A36"/>
    <w:rsid w:val="00BC7B1F"/>
    <w:rsid w:val="00BD070A"/>
    <w:rsid w:val="00BD08DC"/>
    <w:rsid w:val="00BD1E81"/>
    <w:rsid w:val="00BD1F8C"/>
    <w:rsid w:val="00BD2245"/>
    <w:rsid w:val="00BD2F31"/>
    <w:rsid w:val="00BD2FDA"/>
    <w:rsid w:val="00BD38A4"/>
    <w:rsid w:val="00BD4DDB"/>
    <w:rsid w:val="00BD51A5"/>
    <w:rsid w:val="00BD5E6D"/>
    <w:rsid w:val="00BD6050"/>
    <w:rsid w:val="00BD7298"/>
    <w:rsid w:val="00BD72DB"/>
    <w:rsid w:val="00BD76F6"/>
    <w:rsid w:val="00BE0362"/>
    <w:rsid w:val="00BE12A1"/>
    <w:rsid w:val="00BE14D5"/>
    <w:rsid w:val="00BE1E8F"/>
    <w:rsid w:val="00BE288A"/>
    <w:rsid w:val="00BE2DAE"/>
    <w:rsid w:val="00BE6CC3"/>
    <w:rsid w:val="00BF0504"/>
    <w:rsid w:val="00BF0882"/>
    <w:rsid w:val="00BF15EC"/>
    <w:rsid w:val="00BF16DB"/>
    <w:rsid w:val="00BF1EAC"/>
    <w:rsid w:val="00BF219D"/>
    <w:rsid w:val="00BF2B90"/>
    <w:rsid w:val="00BF3703"/>
    <w:rsid w:val="00BF395A"/>
    <w:rsid w:val="00BF7FF3"/>
    <w:rsid w:val="00C009D7"/>
    <w:rsid w:val="00C00FB6"/>
    <w:rsid w:val="00C0233B"/>
    <w:rsid w:val="00C0321D"/>
    <w:rsid w:val="00C036E2"/>
    <w:rsid w:val="00C03864"/>
    <w:rsid w:val="00C0438D"/>
    <w:rsid w:val="00C05FF7"/>
    <w:rsid w:val="00C062A0"/>
    <w:rsid w:val="00C06F8A"/>
    <w:rsid w:val="00C12239"/>
    <w:rsid w:val="00C124BE"/>
    <w:rsid w:val="00C127B6"/>
    <w:rsid w:val="00C14347"/>
    <w:rsid w:val="00C1509C"/>
    <w:rsid w:val="00C15E57"/>
    <w:rsid w:val="00C16357"/>
    <w:rsid w:val="00C178AA"/>
    <w:rsid w:val="00C220D2"/>
    <w:rsid w:val="00C2221B"/>
    <w:rsid w:val="00C246F3"/>
    <w:rsid w:val="00C26750"/>
    <w:rsid w:val="00C26D63"/>
    <w:rsid w:val="00C2774C"/>
    <w:rsid w:val="00C3042D"/>
    <w:rsid w:val="00C30501"/>
    <w:rsid w:val="00C30F5D"/>
    <w:rsid w:val="00C31478"/>
    <w:rsid w:val="00C31AF1"/>
    <w:rsid w:val="00C31BBD"/>
    <w:rsid w:val="00C324B4"/>
    <w:rsid w:val="00C32A44"/>
    <w:rsid w:val="00C3404D"/>
    <w:rsid w:val="00C34791"/>
    <w:rsid w:val="00C353A4"/>
    <w:rsid w:val="00C364ED"/>
    <w:rsid w:val="00C374A1"/>
    <w:rsid w:val="00C37929"/>
    <w:rsid w:val="00C37FFB"/>
    <w:rsid w:val="00C426AB"/>
    <w:rsid w:val="00C429B7"/>
    <w:rsid w:val="00C4581F"/>
    <w:rsid w:val="00C45C6E"/>
    <w:rsid w:val="00C45FD9"/>
    <w:rsid w:val="00C4629E"/>
    <w:rsid w:val="00C46A96"/>
    <w:rsid w:val="00C46DE6"/>
    <w:rsid w:val="00C47D56"/>
    <w:rsid w:val="00C5008E"/>
    <w:rsid w:val="00C502A5"/>
    <w:rsid w:val="00C506CB"/>
    <w:rsid w:val="00C51C0F"/>
    <w:rsid w:val="00C52DF1"/>
    <w:rsid w:val="00C53E37"/>
    <w:rsid w:val="00C54972"/>
    <w:rsid w:val="00C55795"/>
    <w:rsid w:val="00C558D2"/>
    <w:rsid w:val="00C55EA7"/>
    <w:rsid w:val="00C55F57"/>
    <w:rsid w:val="00C57AA5"/>
    <w:rsid w:val="00C61161"/>
    <w:rsid w:val="00C621D7"/>
    <w:rsid w:val="00C63475"/>
    <w:rsid w:val="00C637AF"/>
    <w:rsid w:val="00C63EEC"/>
    <w:rsid w:val="00C643BB"/>
    <w:rsid w:val="00C65E77"/>
    <w:rsid w:val="00C66B5F"/>
    <w:rsid w:val="00C66F30"/>
    <w:rsid w:val="00C70800"/>
    <w:rsid w:val="00C7248A"/>
    <w:rsid w:val="00C72502"/>
    <w:rsid w:val="00C728FC"/>
    <w:rsid w:val="00C73362"/>
    <w:rsid w:val="00C748A2"/>
    <w:rsid w:val="00C74E98"/>
    <w:rsid w:val="00C74F9F"/>
    <w:rsid w:val="00C762C9"/>
    <w:rsid w:val="00C773FC"/>
    <w:rsid w:val="00C7788A"/>
    <w:rsid w:val="00C77F90"/>
    <w:rsid w:val="00C801CD"/>
    <w:rsid w:val="00C83854"/>
    <w:rsid w:val="00C838A8"/>
    <w:rsid w:val="00C83B67"/>
    <w:rsid w:val="00C84CCE"/>
    <w:rsid w:val="00C84FD5"/>
    <w:rsid w:val="00C8570A"/>
    <w:rsid w:val="00C85F33"/>
    <w:rsid w:val="00C866C4"/>
    <w:rsid w:val="00C905A1"/>
    <w:rsid w:val="00C906DA"/>
    <w:rsid w:val="00C9299F"/>
    <w:rsid w:val="00C93542"/>
    <w:rsid w:val="00C947A1"/>
    <w:rsid w:val="00C9516C"/>
    <w:rsid w:val="00C95BFD"/>
    <w:rsid w:val="00CA0121"/>
    <w:rsid w:val="00CA0BB7"/>
    <w:rsid w:val="00CA2337"/>
    <w:rsid w:val="00CA295E"/>
    <w:rsid w:val="00CA3659"/>
    <w:rsid w:val="00CA3CAD"/>
    <w:rsid w:val="00CA3F1E"/>
    <w:rsid w:val="00CA475C"/>
    <w:rsid w:val="00CA5894"/>
    <w:rsid w:val="00CA5B50"/>
    <w:rsid w:val="00CA7565"/>
    <w:rsid w:val="00CB0596"/>
    <w:rsid w:val="00CB0FA5"/>
    <w:rsid w:val="00CB30EB"/>
    <w:rsid w:val="00CB39B1"/>
    <w:rsid w:val="00CB3D26"/>
    <w:rsid w:val="00CB415A"/>
    <w:rsid w:val="00CB42A5"/>
    <w:rsid w:val="00CB5409"/>
    <w:rsid w:val="00CB5C9C"/>
    <w:rsid w:val="00CB7ABB"/>
    <w:rsid w:val="00CC1102"/>
    <w:rsid w:val="00CC2742"/>
    <w:rsid w:val="00CC3ED0"/>
    <w:rsid w:val="00CC482D"/>
    <w:rsid w:val="00CC551C"/>
    <w:rsid w:val="00CC5531"/>
    <w:rsid w:val="00CC681E"/>
    <w:rsid w:val="00CC7B00"/>
    <w:rsid w:val="00CD000E"/>
    <w:rsid w:val="00CD0A48"/>
    <w:rsid w:val="00CD0E3A"/>
    <w:rsid w:val="00CD17FB"/>
    <w:rsid w:val="00CD2DC0"/>
    <w:rsid w:val="00CD47DD"/>
    <w:rsid w:val="00CD489A"/>
    <w:rsid w:val="00CD4903"/>
    <w:rsid w:val="00CD5794"/>
    <w:rsid w:val="00CD5E13"/>
    <w:rsid w:val="00CD626E"/>
    <w:rsid w:val="00CD6BFE"/>
    <w:rsid w:val="00CD782A"/>
    <w:rsid w:val="00CE04CF"/>
    <w:rsid w:val="00CE0E48"/>
    <w:rsid w:val="00CE1773"/>
    <w:rsid w:val="00CE2658"/>
    <w:rsid w:val="00CE29C0"/>
    <w:rsid w:val="00CE33A5"/>
    <w:rsid w:val="00CE3A1B"/>
    <w:rsid w:val="00CE4C8E"/>
    <w:rsid w:val="00CE6688"/>
    <w:rsid w:val="00CE75A3"/>
    <w:rsid w:val="00CE7D2E"/>
    <w:rsid w:val="00CE7ED0"/>
    <w:rsid w:val="00CF2262"/>
    <w:rsid w:val="00CF28AE"/>
    <w:rsid w:val="00CF2B64"/>
    <w:rsid w:val="00CF380B"/>
    <w:rsid w:val="00CF3DFE"/>
    <w:rsid w:val="00CF5D1F"/>
    <w:rsid w:val="00CF6AC1"/>
    <w:rsid w:val="00CF7636"/>
    <w:rsid w:val="00CF7CD8"/>
    <w:rsid w:val="00CF7D7D"/>
    <w:rsid w:val="00D001CC"/>
    <w:rsid w:val="00D019CA"/>
    <w:rsid w:val="00D036A0"/>
    <w:rsid w:val="00D042EE"/>
    <w:rsid w:val="00D0477D"/>
    <w:rsid w:val="00D05149"/>
    <w:rsid w:val="00D05898"/>
    <w:rsid w:val="00D058ED"/>
    <w:rsid w:val="00D06758"/>
    <w:rsid w:val="00D06C30"/>
    <w:rsid w:val="00D071C7"/>
    <w:rsid w:val="00D0789A"/>
    <w:rsid w:val="00D07DA1"/>
    <w:rsid w:val="00D102EF"/>
    <w:rsid w:val="00D10A93"/>
    <w:rsid w:val="00D10D82"/>
    <w:rsid w:val="00D1247C"/>
    <w:rsid w:val="00D136AB"/>
    <w:rsid w:val="00D14359"/>
    <w:rsid w:val="00D14B6D"/>
    <w:rsid w:val="00D15321"/>
    <w:rsid w:val="00D162A3"/>
    <w:rsid w:val="00D16374"/>
    <w:rsid w:val="00D2096A"/>
    <w:rsid w:val="00D20B28"/>
    <w:rsid w:val="00D20C5D"/>
    <w:rsid w:val="00D20DED"/>
    <w:rsid w:val="00D2111D"/>
    <w:rsid w:val="00D211CB"/>
    <w:rsid w:val="00D21B8F"/>
    <w:rsid w:val="00D2441F"/>
    <w:rsid w:val="00D2506B"/>
    <w:rsid w:val="00D30A0C"/>
    <w:rsid w:val="00D31006"/>
    <w:rsid w:val="00D33044"/>
    <w:rsid w:val="00D33C9C"/>
    <w:rsid w:val="00D35020"/>
    <w:rsid w:val="00D41CC3"/>
    <w:rsid w:val="00D41D1B"/>
    <w:rsid w:val="00D43016"/>
    <w:rsid w:val="00D45270"/>
    <w:rsid w:val="00D456EC"/>
    <w:rsid w:val="00D45E47"/>
    <w:rsid w:val="00D45F08"/>
    <w:rsid w:val="00D46364"/>
    <w:rsid w:val="00D47A0E"/>
    <w:rsid w:val="00D5187F"/>
    <w:rsid w:val="00D535E6"/>
    <w:rsid w:val="00D54B3B"/>
    <w:rsid w:val="00D54CF1"/>
    <w:rsid w:val="00D54DCC"/>
    <w:rsid w:val="00D5544D"/>
    <w:rsid w:val="00D563E1"/>
    <w:rsid w:val="00D56711"/>
    <w:rsid w:val="00D56DB9"/>
    <w:rsid w:val="00D57594"/>
    <w:rsid w:val="00D60B37"/>
    <w:rsid w:val="00D612BF"/>
    <w:rsid w:val="00D612C0"/>
    <w:rsid w:val="00D61B2F"/>
    <w:rsid w:val="00D629F4"/>
    <w:rsid w:val="00D6398B"/>
    <w:rsid w:val="00D63A41"/>
    <w:rsid w:val="00D64B8E"/>
    <w:rsid w:val="00D64C3B"/>
    <w:rsid w:val="00D661F1"/>
    <w:rsid w:val="00D67BB5"/>
    <w:rsid w:val="00D67CC6"/>
    <w:rsid w:val="00D70DF1"/>
    <w:rsid w:val="00D71165"/>
    <w:rsid w:val="00D71F9B"/>
    <w:rsid w:val="00D72F2D"/>
    <w:rsid w:val="00D74A71"/>
    <w:rsid w:val="00D74B7C"/>
    <w:rsid w:val="00D75A9C"/>
    <w:rsid w:val="00D77144"/>
    <w:rsid w:val="00D80273"/>
    <w:rsid w:val="00D809F8"/>
    <w:rsid w:val="00D80A75"/>
    <w:rsid w:val="00D80AF3"/>
    <w:rsid w:val="00D81400"/>
    <w:rsid w:val="00D82EBD"/>
    <w:rsid w:val="00D83B46"/>
    <w:rsid w:val="00D84688"/>
    <w:rsid w:val="00D84717"/>
    <w:rsid w:val="00D84ACF"/>
    <w:rsid w:val="00D84D13"/>
    <w:rsid w:val="00D85A6D"/>
    <w:rsid w:val="00D865D3"/>
    <w:rsid w:val="00D866E7"/>
    <w:rsid w:val="00D8680D"/>
    <w:rsid w:val="00D86AA9"/>
    <w:rsid w:val="00D86B70"/>
    <w:rsid w:val="00D9263A"/>
    <w:rsid w:val="00D932E4"/>
    <w:rsid w:val="00D93F67"/>
    <w:rsid w:val="00D94A26"/>
    <w:rsid w:val="00D9695C"/>
    <w:rsid w:val="00D96EA3"/>
    <w:rsid w:val="00D96EB6"/>
    <w:rsid w:val="00D97EE2"/>
    <w:rsid w:val="00DA10B9"/>
    <w:rsid w:val="00DA1231"/>
    <w:rsid w:val="00DA20BE"/>
    <w:rsid w:val="00DA34FD"/>
    <w:rsid w:val="00DA4059"/>
    <w:rsid w:val="00DA408D"/>
    <w:rsid w:val="00DA42AD"/>
    <w:rsid w:val="00DA42FA"/>
    <w:rsid w:val="00DA485B"/>
    <w:rsid w:val="00DA4D5B"/>
    <w:rsid w:val="00DA4DC4"/>
    <w:rsid w:val="00DA5217"/>
    <w:rsid w:val="00DA566A"/>
    <w:rsid w:val="00DA6635"/>
    <w:rsid w:val="00DA6F02"/>
    <w:rsid w:val="00DA7C60"/>
    <w:rsid w:val="00DB2B62"/>
    <w:rsid w:val="00DB3438"/>
    <w:rsid w:val="00DB42DF"/>
    <w:rsid w:val="00DB43CB"/>
    <w:rsid w:val="00DB4DD0"/>
    <w:rsid w:val="00DB563C"/>
    <w:rsid w:val="00DB580B"/>
    <w:rsid w:val="00DB6CE3"/>
    <w:rsid w:val="00DB77DC"/>
    <w:rsid w:val="00DC0E81"/>
    <w:rsid w:val="00DC14C3"/>
    <w:rsid w:val="00DC1835"/>
    <w:rsid w:val="00DC1A9C"/>
    <w:rsid w:val="00DC27BE"/>
    <w:rsid w:val="00DC4DFE"/>
    <w:rsid w:val="00DC533B"/>
    <w:rsid w:val="00DC58B0"/>
    <w:rsid w:val="00DC6E8D"/>
    <w:rsid w:val="00DC701E"/>
    <w:rsid w:val="00DC7247"/>
    <w:rsid w:val="00DD3230"/>
    <w:rsid w:val="00DD4E57"/>
    <w:rsid w:val="00DD5EA3"/>
    <w:rsid w:val="00DD69E8"/>
    <w:rsid w:val="00DD6D1E"/>
    <w:rsid w:val="00DE068E"/>
    <w:rsid w:val="00DE0BB8"/>
    <w:rsid w:val="00DE1D4E"/>
    <w:rsid w:val="00DE2164"/>
    <w:rsid w:val="00DE2B4E"/>
    <w:rsid w:val="00DE3A35"/>
    <w:rsid w:val="00DE3F3C"/>
    <w:rsid w:val="00DE419A"/>
    <w:rsid w:val="00DE44FB"/>
    <w:rsid w:val="00DE4519"/>
    <w:rsid w:val="00DE5960"/>
    <w:rsid w:val="00DE5EC6"/>
    <w:rsid w:val="00DE60D5"/>
    <w:rsid w:val="00DE63FF"/>
    <w:rsid w:val="00DE6796"/>
    <w:rsid w:val="00DE7284"/>
    <w:rsid w:val="00DE72FF"/>
    <w:rsid w:val="00DE751A"/>
    <w:rsid w:val="00DE7D06"/>
    <w:rsid w:val="00DF06FD"/>
    <w:rsid w:val="00DF0AB0"/>
    <w:rsid w:val="00DF199C"/>
    <w:rsid w:val="00DF236B"/>
    <w:rsid w:val="00DF27EC"/>
    <w:rsid w:val="00DF3B41"/>
    <w:rsid w:val="00DF4129"/>
    <w:rsid w:val="00DF4BD7"/>
    <w:rsid w:val="00DF581F"/>
    <w:rsid w:val="00DF5E0C"/>
    <w:rsid w:val="00DF67BD"/>
    <w:rsid w:val="00DF695B"/>
    <w:rsid w:val="00DF6D11"/>
    <w:rsid w:val="00E00D80"/>
    <w:rsid w:val="00E03FCC"/>
    <w:rsid w:val="00E0437C"/>
    <w:rsid w:val="00E06102"/>
    <w:rsid w:val="00E066AE"/>
    <w:rsid w:val="00E06C23"/>
    <w:rsid w:val="00E10BF6"/>
    <w:rsid w:val="00E113DB"/>
    <w:rsid w:val="00E11869"/>
    <w:rsid w:val="00E12C23"/>
    <w:rsid w:val="00E14332"/>
    <w:rsid w:val="00E14F84"/>
    <w:rsid w:val="00E15A43"/>
    <w:rsid w:val="00E16349"/>
    <w:rsid w:val="00E1647E"/>
    <w:rsid w:val="00E1696F"/>
    <w:rsid w:val="00E16D8D"/>
    <w:rsid w:val="00E17926"/>
    <w:rsid w:val="00E208E0"/>
    <w:rsid w:val="00E20C30"/>
    <w:rsid w:val="00E215D3"/>
    <w:rsid w:val="00E2202B"/>
    <w:rsid w:val="00E22E5F"/>
    <w:rsid w:val="00E236CA"/>
    <w:rsid w:val="00E23758"/>
    <w:rsid w:val="00E24C66"/>
    <w:rsid w:val="00E24FB7"/>
    <w:rsid w:val="00E26960"/>
    <w:rsid w:val="00E26C1F"/>
    <w:rsid w:val="00E26FF5"/>
    <w:rsid w:val="00E31860"/>
    <w:rsid w:val="00E31B7D"/>
    <w:rsid w:val="00E32DCE"/>
    <w:rsid w:val="00E33C1C"/>
    <w:rsid w:val="00E35E1E"/>
    <w:rsid w:val="00E366C8"/>
    <w:rsid w:val="00E41BA8"/>
    <w:rsid w:val="00E41DDF"/>
    <w:rsid w:val="00E41FC7"/>
    <w:rsid w:val="00E429D9"/>
    <w:rsid w:val="00E42C1F"/>
    <w:rsid w:val="00E43C74"/>
    <w:rsid w:val="00E43FB4"/>
    <w:rsid w:val="00E44202"/>
    <w:rsid w:val="00E448C5"/>
    <w:rsid w:val="00E44E5F"/>
    <w:rsid w:val="00E45304"/>
    <w:rsid w:val="00E46543"/>
    <w:rsid w:val="00E47338"/>
    <w:rsid w:val="00E50338"/>
    <w:rsid w:val="00E5163C"/>
    <w:rsid w:val="00E51678"/>
    <w:rsid w:val="00E51EDE"/>
    <w:rsid w:val="00E525AE"/>
    <w:rsid w:val="00E52997"/>
    <w:rsid w:val="00E5304D"/>
    <w:rsid w:val="00E54916"/>
    <w:rsid w:val="00E5669F"/>
    <w:rsid w:val="00E612D4"/>
    <w:rsid w:val="00E6183E"/>
    <w:rsid w:val="00E6296F"/>
    <w:rsid w:val="00E62B21"/>
    <w:rsid w:val="00E71399"/>
    <w:rsid w:val="00E71B1A"/>
    <w:rsid w:val="00E71D66"/>
    <w:rsid w:val="00E72233"/>
    <w:rsid w:val="00E72254"/>
    <w:rsid w:val="00E769C9"/>
    <w:rsid w:val="00E76DD8"/>
    <w:rsid w:val="00E807E0"/>
    <w:rsid w:val="00E81620"/>
    <w:rsid w:val="00E82D62"/>
    <w:rsid w:val="00E844E6"/>
    <w:rsid w:val="00E849E4"/>
    <w:rsid w:val="00E84BD3"/>
    <w:rsid w:val="00E85676"/>
    <w:rsid w:val="00E863DB"/>
    <w:rsid w:val="00E87EA4"/>
    <w:rsid w:val="00E90AC0"/>
    <w:rsid w:val="00E91526"/>
    <w:rsid w:val="00E91887"/>
    <w:rsid w:val="00E92932"/>
    <w:rsid w:val="00E9315F"/>
    <w:rsid w:val="00E93FD8"/>
    <w:rsid w:val="00E941CC"/>
    <w:rsid w:val="00E94D02"/>
    <w:rsid w:val="00E96910"/>
    <w:rsid w:val="00E970A9"/>
    <w:rsid w:val="00E97424"/>
    <w:rsid w:val="00E97C43"/>
    <w:rsid w:val="00EA04F2"/>
    <w:rsid w:val="00EA0AC5"/>
    <w:rsid w:val="00EA1E19"/>
    <w:rsid w:val="00EA1FFD"/>
    <w:rsid w:val="00EA20D4"/>
    <w:rsid w:val="00EA238C"/>
    <w:rsid w:val="00EA3283"/>
    <w:rsid w:val="00EA42CF"/>
    <w:rsid w:val="00EA5CB8"/>
    <w:rsid w:val="00EA5F4F"/>
    <w:rsid w:val="00EA6C86"/>
    <w:rsid w:val="00EB0A82"/>
    <w:rsid w:val="00EB1000"/>
    <w:rsid w:val="00EB2C93"/>
    <w:rsid w:val="00EB3D17"/>
    <w:rsid w:val="00EB442F"/>
    <w:rsid w:val="00EB4856"/>
    <w:rsid w:val="00EB4B6B"/>
    <w:rsid w:val="00EB50C5"/>
    <w:rsid w:val="00EB6087"/>
    <w:rsid w:val="00EB67AA"/>
    <w:rsid w:val="00EB76E5"/>
    <w:rsid w:val="00EC08FB"/>
    <w:rsid w:val="00EC0D6D"/>
    <w:rsid w:val="00EC1194"/>
    <w:rsid w:val="00EC2189"/>
    <w:rsid w:val="00EC3424"/>
    <w:rsid w:val="00EC4355"/>
    <w:rsid w:val="00EC43B9"/>
    <w:rsid w:val="00EC6546"/>
    <w:rsid w:val="00EC69D6"/>
    <w:rsid w:val="00EC7312"/>
    <w:rsid w:val="00EC7ED1"/>
    <w:rsid w:val="00ED026B"/>
    <w:rsid w:val="00ED0AD6"/>
    <w:rsid w:val="00ED0E0F"/>
    <w:rsid w:val="00ED2039"/>
    <w:rsid w:val="00ED337B"/>
    <w:rsid w:val="00ED3480"/>
    <w:rsid w:val="00ED3F03"/>
    <w:rsid w:val="00ED4FF6"/>
    <w:rsid w:val="00ED55BA"/>
    <w:rsid w:val="00ED5EC2"/>
    <w:rsid w:val="00ED6A2F"/>
    <w:rsid w:val="00ED6D43"/>
    <w:rsid w:val="00ED75A9"/>
    <w:rsid w:val="00EE08C5"/>
    <w:rsid w:val="00EE08E9"/>
    <w:rsid w:val="00EE148B"/>
    <w:rsid w:val="00EE2180"/>
    <w:rsid w:val="00EE24C7"/>
    <w:rsid w:val="00EE3194"/>
    <w:rsid w:val="00EE4A37"/>
    <w:rsid w:val="00EE540B"/>
    <w:rsid w:val="00EE5854"/>
    <w:rsid w:val="00EE5E0A"/>
    <w:rsid w:val="00EE6AC3"/>
    <w:rsid w:val="00EE71F2"/>
    <w:rsid w:val="00EE7850"/>
    <w:rsid w:val="00EE7A65"/>
    <w:rsid w:val="00EE7D7B"/>
    <w:rsid w:val="00EE7F51"/>
    <w:rsid w:val="00EF01A6"/>
    <w:rsid w:val="00EF0679"/>
    <w:rsid w:val="00EF3093"/>
    <w:rsid w:val="00EF32E4"/>
    <w:rsid w:val="00EF39FB"/>
    <w:rsid w:val="00EF4489"/>
    <w:rsid w:val="00EF4D79"/>
    <w:rsid w:val="00EF5D06"/>
    <w:rsid w:val="00EF6DC3"/>
    <w:rsid w:val="00EF7B07"/>
    <w:rsid w:val="00F00867"/>
    <w:rsid w:val="00F0096B"/>
    <w:rsid w:val="00F01A65"/>
    <w:rsid w:val="00F02223"/>
    <w:rsid w:val="00F02305"/>
    <w:rsid w:val="00F03BEE"/>
    <w:rsid w:val="00F043E9"/>
    <w:rsid w:val="00F05238"/>
    <w:rsid w:val="00F05C50"/>
    <w:rsid w:val="00F05F0A"/>
    <w:rsid w:val="00F067EF"/>
    <w:rsid w:val="00F06D3C"/>
    <w:rsid w:val="00F100A2"/>
    <w:rsid w:val="00F1014D"/>
    <w:rsid w:val="00F1045F"/>
    <w:rsid w:val="00F1441B"/>
    <w:rsid w:val="00F15754"/>
    <w:rsid w:val="00F16080"/>
    <w:rsid w:val="00F1707D"/>
    <w:rsid w:val="00F175B9"/>
    <w:rsid w:val="00F2010F"/>
    <w:rsid w:val="00F204EE"/>
    <w:rsid w:val="00F2198A"/>
    <w:rsid w:val="00F21D3E"/>
    <w:rsid w:val="00F2313E"/>
    <w:rsid w:val="00F2354F"/>
    <w:rsid w:val="00F23757"/>
    <w:rsid w:val="00F23DFC"/>
    <w:rsid w:val="00F23E55"/>
    <w:rsid w:val="00F24840"/>
    <w:rsid w:val="00F24D4B"/>
    <w:rsid w:val="00F25A00"/>
    <w:rsid w:val="00F25C59"/>
    <w:rsid w:val="00F267E8"/>
    <w:rsid w:val="00F26DA6"/>
    <w:rsid w:val="00F2732F"/>
    <w:rsid w:val="00F27F52"/>
    <w:rsid w:val="00F3011C"/>
    <w:rsid w:val="00F3043B"/>
    <w:rsid w:val="00F3181C"/>
    <w:rsid w:val="00F31EFF"/>
    <w:rsid w:val="00F3247D"/>
    <w:rsid w:val="00F343C2"/>
    <w:rsid w:val="00F34486"/>
    <w:rsid w:val="00F3538C"/>
    <w:rsid w:val="00F358BC"/>
    <w:rsid w:val="00F35988"/>
    <w:rsid w:val="00F35E82"/>
    <w:rsid w:val="00F370D4"/>
    <w:rsid w:val="00F37506"/>
    <w:rsid w:val="00F4075B"/>
    <w:rsid w:val="00F40A27"/>
    <w:rsid w:val="00F430D2"/>
    <w:rsid w:val="00F4401D"/>
    <w:rsid w:val="00F440B6"/>
    <w:rsid w:val="00F44D8E"/>
    <w:rsid w:val="00F44EFE"/>
    <w:rsid w:val="00F44F4B"/>
    <w:rsid w:val="00F462F1"/>
    <w:rsid w:val="00F47D89"/>
    <w:rsid w:val="00F50007"/>
    <w:rsid w:val="00F502D8"/>
    <w:rsid w:val="00F514C9"/>
    <w:rsid w:val="00F52868"/>
    <w:rsid w:val="00F53A5C"/>
    <w:rsid w:val="00F54203"/>
    <w:rsid w:val="00F5422D"/>
    <w:rsid w:val="00F54AF2"/>
    <w:rsid w:val="00F551F8"/>
    <w:rsid w:val="00F552AE"/>
    <w:rsid w:val="00F56B33"/>
    <w:rsid w:val="00F57E3C"/>
    <w:rsid w:val="00F63CEE"/>
    <w:rsid w:val="00F64227"/>
    <w:rsid w:val="00F64E65"/>
    <w:rsid w:val="00F65146"/>
    <w:rsid w:val="00F65CA3"/>
    <w:rsid w:val="00F662FC"/>
    <w:rsid w:val="00F664F7"/>
    <w:rsid w:val="00F70504"/>
    <w:rsid w:val="00F705DD"/>
    <w:rsid w:val="00F70D69"/>
    <w:rsid w:val="00F710C9"/>
    <w:rsid w:val="00F7141A"/>
    <w:rsid w:val="00F71D09"/>
    <w:rsid w:val="00F7237E"/>
    <w:rsid w:val="00F7248D"/>
    <w:rsid w:val="00F7355B"/>
    <w:rsid w:val="00F7405A"/>
    <w:rsid w:val="00F75C23"/>
    <w:rsid w:val="00F76735"/>
    <w:rsid w:val="00F7761B"/>
    <w:rsid w:val="00F77678"/>
    <w:rsid w:val="00F77C83"/>
    <w:rsid w:val="00F8040D"/>
    <w:rsid w:val="00F80F0B"/>
    <w:rsid w:val="00F81358"/>
    <w:rsid w:val="00F8182D"/>
    <w:rsid w:val="00F81D37"/>
    <w:rsid w:val="00F82D7E"/>
    <w:rsid w:val="00F8302B"/>
    <w:rsid w:val="00F833F5"/>
    <w:rsid w:val="00F83CB0"/>
    <w:rsid w:val="00F85D49"/>
    <w:rsid w:val="00F87048"/>
    <w:rsid w:val="00F91075"/>
    <w:rsid w:val="00F922CA"/>
    <w:rsid w:val="00F929AC"/>
    <w:rsid w:val="00F92E1F"/>
    <w:rsid w:val="00F92F83"/>
    <w:rsid w:val="00F931A6"/>
    <w:rsid w:val="00F9352D"/>
    <w:rsid w:val="00F93EEF"/>
    <w:rsid w:val="00F9443C"/>
    <w:rsid w:val="00F94614"/>
    <w:rsid w:val="00F956DD"/>
    <w:rsid w:val="00F97311"/>
    <w:rsid w:val="00FA0845"/>
    <w:rsid w:val="00FA19D2"/>
    <w:rsid w:val="00FA33FA"/>
    <w:rsid w:val="00FA36C7"/>
    <w:rsid w:val="00FA42E9"/>
    <w:rsid w:val="00FA4DCC"/>
    <w:rsid w:val="00FA5062"/>
    <w:rsid w:val="00FA6833"/>
    <w:rsid w:val="00FA6C1B"/>
    <w:rsid w:val="00FA6EC6"/>
    <w:rsid w:val="00FA7694"/>
    <w:rsid w:val="00FB09A0"/>
    <w:rsid w:val="00FB2093"/>
    <w:rsid w:val="00FB4209"/>
    <w:rsid w:val="00FB6422"/>
    <w:rsid w:val="00FB7099"/>
    <w:rsid w:val="00FB7B58"/>
    <w:rsid w:val="00FC05E7"/>
    <w:rsid w:val="00FC0826"/>
    <w:rsid w:val="00FC1620"/>
    <w:rsid w:val="00FC1714"/>
    <w:rsid w:val="00FC1A98"/>
    <w:rsid w:val="00FC2092"/>
    <w:rsid w:val="00FC2636"/>
    <w:rsid w:val="00FC3021"/>
    <w:rsid w:val="00FC3649"/>
    <w:rsid w:val="00FC47A7"/>
    <w:rsid w:val="00FC72F4"/>
    <w:rsid w:val="00FC7FC5"/>
    <w:rsid w:val="00FD016F"/>
    <w:rsid w:val="00FD037E"/>
    <w:rsid w:val="00FD05BE"/>
    <w:rsid w:val="00FD13CF"/>
    <w:rsid w:val="00FD1BAE"/>
    <w:rsid w:val="00FD2287"/>
    <w:rsid w:val="00FD283C"/>
    <w:rsid w:val="00FD2C1F"/>
    <w:rsid w:val="00FD4F0B"/>
    <w:rsid w:val="00FD55E5"/>
    <w:rsid w:val="00FD56A1"/>
    <w:rsid w:val="00FD61AE"/>
    <w:rsid w:val="00FD7628"/>
    <w:rsid w:val="00FE0A1B"/>
    <w:rsid w:val="00FE0C37"/>
    <w:rsid w:val="00FE0D5E"/>
    <w:rsid w:val="00FE14B5"/>
    <w:rsid w:val="00FE1EAC"/>
    <w:rsid w:val="00FE3A72"/>
    <w:rsid w:val="00FE7C17"/>
    <w:rsid w:val="00FF0772"/>
    <w:rsid w:val="00FF092A"/>
    <w:rsid w:val="00FF0DEF"/>
    <w:rsid w:val="00FF0E70"/>
    <w:rsid w:val="00FF119F"/>
    <w:rsid w:val="00FF143A"/>
    <w:rsid w:val="00FF2437"/>
    <w:rsid w:val="00FF2F1E"/>
    <w:rsid w:val="00FF49B8"/>
    <w:rsid w:val="00FF533E"/>
    <w:rsid w:val="00FF5724"/>
    <w:rsid w:val="00FF5B16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DA0637"/>
  <w15:docId w15:val="{8E8BDEDB-9D60-42C4-A07B-3173B2E4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F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B6C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5F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85150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85150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85150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5150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51502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semiHidden/>
    <w:rsid w:val="00851502"/>
    <w:rPr>
      <w:rFonts w:ascii="Arial" w:eastAsia="Times New Roman" w:hAnsi="Arial" w:cs="Arial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51502"/>
    <w:pPr>
      <w:ind w:left="708"/>
    </w:pPr>
  </w:style>
  <w:style w:type="character" w:styleId="Refdecomentario">
    <w:name w:val="annotation reference"/>
    <w:unhideWhenUsed/>
    <w:rsid w:val="0085150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50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5150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F73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F731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F73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F731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7B4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C7B46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3C7B46"/>
    <w:rPr>
      <w:vertAlign w:val="superscript"/>
    </w:rPr>
  </w:style>
  <w:style w:type="character" w:styleId="Textoennegrita">
    <w:name w:val="Strong"/>
    <w:uiPriority w:val="22"/>
    <w:qFormat/>
    <w:rsid w:val="00DB2B62"/>
    <w:rPr>
      <w:b/>
      <w:bCs/>
      <w:spacing w:val="0"/>
    </w:rPr>
  </w:style>
  <w:style w:type="paragraph" w:styleId="Sinespaciado">
    <w:name w:val="No Spacing"/>
    <w:uiPriority w:val="1"/>
    <w:qFormat/>
    <w:rsid w:val="003D458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707EF"/>
    <w:pPr>
      <w:spacing w:before="100" w:after="100"/>
    </w:pPr>
    <w:rPr>
      <w:rFonts w:ascii="Arial Unicode MS" w:eastAsia="Arial Unicode MS" w:hAnsi="Arial Unicode MS"/>
      <w:szCs w:val="20"/>
    </w:rPr>
  </w:style>
  <w:style w:type="character" w:customStyle="1" w:styleId="Ttulo1Car">
    <w:name w:val="Título 1 Car"/>
    <w:link w:val="Ttulo1"/>
    <w:uiPriority w:val="9"/>
    <w:rsid w:val="00BB6CE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NormalJustificado">
    <w:name w:val="Normal + Justificado"/>
    <w:aliases w:val="Izquierda: 1,25 cm"/>
    <w:basedOn w:val="Normal"/>
    <w:rsid w:val="000805ED"/>
    <w:pPr>
      <w:ind w:left="708"/>
      <w:jc w:val="both"/>
    </w:pPr>
    <w:rPr>
      <w:rFonts w:eastAsia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F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5F0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3C3E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043C3E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uiPriority w:val="99"/>
    <w:semiHidden/>
    <w:unhideWhenUsed/>
    <w:rsid w:val="00043C3E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31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03158D"/>
    <w:rPr>
      <w:rFonts w:ascii="Courier New" w:eastAsia="Times New Roman" w:hAnsi="Courier New" w:cs="Courier New"/>
    </w:rPr>
  </w:style>
  <w:style w:type="paragraph" w:customStyle="1" w:styleId="Default">
    <w:name w:val="Default"/>
    <w:rsid w:val="00FD28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C354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C354C"/>
    <w:rPr>
      <w:rFonts w:ascii="Times New Roman" w:eastAsia="Times New Roman" w:hAnsi="Times New Roman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2131E6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2131E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A04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75C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75C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095F6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Body1">
    <w:name w:val="Body 1"/>
    <w:rsid w:val="00B37E16"/>
    <w:pPr>
      <w:outlineLvl w:val="0"/>
    </w:pPr>
    <w:rPr>
      <w:rFonts w:ascii="Helvetica" w:eastAsia="Arial Unicode MS" w:hAnsi="Helvetica"/>
      <w:color w:val="000000"/>
      <w:sz w:val="16"/>
      <w:u w:color="000000"/>
    </w:rPr>
  </w:style>
  <w:style w:type="paragraph" w:customStyle="1" w:styleId="TableParagraph">
    <w:name w:val="Table Paragraph"/>
    <w:basedOn w:val="Normal"/>
    <w:uiPriority w:val="1"/>
    <w:qFormat/>
    <w:rsid w:val="00D802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L" w:eastAsia="es-CL" w:bidi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01D1F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76E82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C353A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C353A4"/>
    <w:pPr>
      <w:spacing w:after="100"/>
      <w:ind w:left="480"/>
    </w:pPr>
  </w:style>
  <w:style w:type="paragraph" w:styleId="TDC2">
    <w:name w:val="toc 2"/>
    <w:basedOn w:val="Normal"/>
    <w:next w:val="Normal"/>
    <w:autoRedefine/>
    <w:uiPriority w:val="39"/>
    <w:unhideWhenUsed/>
    <w:rsid w:val="00C353A4"/>
    <w:pPr>
      <w:spacing w:after="100"/>
      <w:ind w:left="240"/>
    </w:p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1A7706"/>
    <w:rPr>
      <w:color w:val="605E5C"/>
      <w:shd w:val="clear" w:color="auto" w:fill="E1DFDD"/>
    </w:rPr>
  </w:style>
  <w:style w:type="paragraph" w:styleId="Revisin">
    <w:name w:val="Revision"/>
    <w:hidden/>
    <w:uiPriority w:val="71"/>
    <w:semiHidden/>
    <w:rsid w:val="00742D79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1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09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3840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9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4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8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6115">
                                                      <w:marLeft w:val="75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75C3-42E6-4F3B-9948-5025B40A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2336</Words>
  <Characters>12853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Superintendencia de Casinos de Juego</Company>
  <LinksUpToDate>false</LinksUpToDate>
  <CharactersWithSpaces>15159</CharactersWithSpaces>
  <SharedDoc>false</SharedDoc>
  <HLinks>
    <vt:vector size="30" baseType="variant">
      <vt:variant>
        <vt:i4>8060976</vt:i4>
      </vt:variant>
      <vt:variant>
        <vt:i4>12</vt:i4>
      </vt:variant>
      <vt:variant>
        <vt:i4>0</vt:i4>
      </vt:variant>
      <vt:variant>
        <vt:i4>5</vt:i4>
      </vt:variant>
      <vt:variant>
        <vt:lpwstr>http://www.scj.gob.cl/</vt:lpwstr>
      </vt:variant>
      <vt:variant>
        <vt:lpwstr/>
      </vt:variant>
      <vt:variant>
        <vt:i4>8060976</vt:i4>
      </vt:variant>
      <vt:variant>
        <vt:i4>9</vt:i4>
      </vt:variant>
      <vt:variant>
        <vt:i4>0</vt:i4>
      </vt:variant>
      <vt:variant>
        <vt:i4>5</vt:i4>
      </vt:variant>
      <vt:variant>
        <vt:lpwstr>http://www.scj.gob.cl/</vt:lpwstr>
      </vt:variant>
      <vt:variant>
        <vt:lpwstr/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>http://www.xxxx.cl/</vt:lpwstr>
      </vt:variant>
      <vt:variant>
        <vt:lpwstr/>
      </vt:variant>
      <vt:variant>
        <vt:i4>8060976</vt:i4>
      </vt:variant>
      <vt:variant>
        <vt:i4>3</vt:i4>
      </vt:variant>
      <vt:variant>
        <vt:i4>0</vt:i4>
      </vt:variant>
      <vt:variant>
        <vt:i4>5</vt:i4>
      </vt:variant>
      <vt:variant>
        <vt:lpwstr>http://www.scj.gob.cl/</vt:lpwstr>
      </vt:variant>
      <vt:variant>
        <vt:lpwstr/>
      </vt:variant>
      <vt:variant>
        <vt:i4>8060976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maandrade</dc:creator>
  <cp:keywords/>
  <cp:lastModifiedBy>Carlos Fernandez Urzua</cp:lastModifiedBy>
  <cp:revision>2</cp:revision>
  <cp:lastPrinted>2019-11-29T12:25:00Z</cp:lastPrinted>
  <dcterms:created xsi:type="dcterms:W3CDTF">2020-01-31T12:19:00Z</dcterms:created>
  <dcterms:modified xsi:type="dcterms:W3CDTF">2020-01-31T12:19:00Z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